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D" w:rsidRPr="005601CB" w:rsidRDefault="008B406D" w:rsidP="008B406D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8B406D" w:rsidRPr="005931CD" w:rsidRDefault="002A06AF" w:rsidP="008B406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WORKING GROUP 2</w:t>
      </w:r>
      <w:r w:rsidR="00674942">
        <w:rPr>
          <w:b/>
          <w:bCs/>
          <w:color w:val="595959" w:themeColor="text1" w:themeTint="A6"/>
          <w:sz w:val="32"/>
          <w:szCs w:val="32"/>
        </w:rPr>
        <w:t>: EU MARKET</w:t>
      </w:r>
    </w:p>
    <w:p w:rsidR="008B406D" w:rsidRPr="007644B8" w:rsidRDefault="002A06A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Thursday 24 May</w:t>
      </w:r>
      <w:r w:rsidR="008B406D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8B406D" w:rsidRPr="00380F5D" w:rsidRDefault="002A06A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9:3</w:t>
      </w:r>
      <w:r w:rsidR="008B406D"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0-1</w:t>
      </w:r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3</w:t>
      </w:r>
      <w:r w:rsidR="008B406D"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:00</w:t>
      </w:r>
    </w:p>
    <w:p w:rsidR="008B406D" w:rsidRPr="00380F5D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Leopold Hotel Brussels EU </w:t>
      </w:r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br/>
        <w:t xml:space="preserve">Rue du Luxembourg 35-1050 </w:t>
      </w:r>
      <w:proofErr w:type="spellStart"/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Bruxelles</w:t>
      </w:r>
      <w:proofErr w:type="spellEnd"/>
      <w:r w:rsidRPr="00380F5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 </w:t>
      </w:r>
    </w:p>
    <w:p w:rsidR="008B406D" w:rsidRPr="00380F5D" w:rsidRDefault="008B406D" w:rsidP="008B406D">
      <w:pPr>
        <w:pStyle w:val="Standard"/>
        <w:ind w:left="720"/>
        <w:rPr>
          <w:color w:val="595959" w:themeColor="text1" w:themeTint="A6"/>
        </w:rPr>
      </w:pPr>
    </w:p>
    <w:p w:rsidR="008B406D" w:rsidRPr="00380F5D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Default="002A06AF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09:30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8B406D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8B406D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A110F7" w:rsidRDefault="002A06AF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09:3</w:t>
      </w:r>
      <w:r w:rsidR="00A110F7">
        <w:rPr>
          <w:b/>
          <w:bCs/>
          <w:color w:val="595959" w:themeColor="text1" w:themeTint="A6"/>
          <w:sz w:val="24"/>
          <w:szCs w:val="24"/>
        </w:rPr>
        <w:t>5 Adoption minutes last meeting (</w:t>
      </w:r>
      <w:r>
        <w:rPr>
          <w:b/>
          <w:bCs/>
          <w:color w:val="595959" w:themeColor="text1" w:themeTint="A6"/>
          <w:sz w:val="24"/>
          <w:szCs w:val="24"/>
        </w:rPr>
        <w:t>24.01.18</w:t>
      </w:r>
      <w:r w:rsidR="00A110F7">
        <w:rPr>
          <w:b/>
          <w:bCs/>
          <w:color w:val="595959" w:themeColor="text1" w:themeTint="A6"/>
          <w:sz w:val="24"/>
          <w:szCs w:val="24"/>
        </w:rPr>
        <w:t>)</w:t>
      </w:r>
    </w:p>
    <w:p w:rsidR="00A110F7" w:rsidRPr="005601CB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Default="000D5C03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8B406D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45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380F5D">
        <w:rPr>
          <w:b/>
          <w:bCs/>
          <w:color w:val="595959" w:themeColor="text1" w:themeTint="A6"/>
          <w:sz w:val="24"/>
          <w:szCs w:val="24"/>
        </w:rPr>
        <w:t xml:space="preserve">Presentation </w:t>
      </w:r>
      <w:proofErr w:type="spellStart"/>
      <w:r w:rsidR="00380F5D">
        <w:rPr>
          <w:b/>
          <w:bCs/>
          <w:color w:val="595959" w:themeColor="text1" w:themeTint="A6"/>
          <w:sz w:val="24"/>
          <w:szCs w:val="24"/>
        </w:rPr>
        <w:t>PrimeFish</w:t>
      </w:r>
      <w:proofErr w:type="spellEnd"/>
      <w:r w:rsidR="00380F5D">
        <w:rPr>
          <w:b/>
          <w:bCs/>
          <w:color w:val="595959" w:themeColor="text1" w:themeTint="A6"/>
          <w:sz w:val="24"/>
          <w:szCs w:val="24"/>
        </w:rPr>
        <w:t xml:space="preserve"> Project </w:t>
      </w:r>
    </w:p>
    <w:p w:rsidR="00BE504A" w:rsidRPr="00BE504A" w:rsidRDefault="00BE504A" w:rsidP="00BE504A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bookmarkStart w:id="0" w:name="_GoBack"/>
      <w:r w:rsidRPr="00BE504A">
        <w:rPr>
          <w:bCs/>
          <w:color w:val="595959" w:themeColor="text1" w:themeTint="A6"/>
          <w:sz w:val="24"/>
          <w:szCs w:val="24"/>
        </w:rPr>
        <w:t xml:space="preserve">By </w:t>
      </w:r>
      <w:r w:rsidR="000941C1" w:rsidRPr="000941C1">
        <w:rPr>
          <w:bCs/>
          <w:color w:val="595959" w:themeColor="text1" w:themeTint="A6"/>
          <w:sz w:val="24"/>
          <w:szCs w:val="24"/>
        </w:rPr>
        <w:t>Mr Valur N. Gunnlaugsson</w:t>
      </w:r>
      <w:r w:rsidRPr="00BE504A">
        <w:rPr>
          <w:bCs/>
          <w:color w:val="595959" w:themeColor="text1" w:themeTint="A6"/>
          <w:sz w:val="24"/>
          <w:szCs w:val="24"/>
        </w:rPr>
        <w:t>, MATIS</w:t>
      </w:r>
    </w:p>
    <w:bookmarkEnd w:id="0"/>
    <w:p w:rsidR="009520BD" w:rsidRPr="005601CB" w:rsidRDefault="009520BD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Pr="005601CB" w:rsidRDefault="009520BD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</w:t>
      </w:r>
      <w:r w:rsidR="008B406D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15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 xml:space="preserve">IUU: </w:t>
      </w:r>
      <w:r w:rsidRPr="009520BD">
        <w:rPr>
          <w:b/>
          <w:bCs/>
          <w:color w:val="595959" w:themeColor="text1" w:themeTint="A6"/>
          <w:sz w:val="24"/>
          <w:szCs w:val="24"/>
        </w:rPr>
        <w:t>improving stakeholder engagement in the IUU carding process</w:t>
      </w:r>
    </w:p>
    <w:p w:rsidR="008B406D" w:rsidRPr="00674942" w:rsidRDefault="008B406D" w:rsidP="009520BD">
      <w:pPr>
        <w:rPr>
          <w:b/>
          <w:bCs/>
          <w:color w:val="595959" w:themeColor="text1" w:themeTint="A6"/>
          <w:szCs w:val="24"/>
          <w:lang w:val="en-GB"/>
        </w:rPr>
      </w:pPr>
    </w:p>
    <w:p w:rsidR="008B406D" w:rsidRPr="008D75D1" w:rsidRDefault="009520B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</w:t>
      </w:r>
      <w:r w:rsidR="00A110F7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45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8D75D1">
        <w:rPr>
          <w:b/>
          <w:bCs/>
          <w:color w:val="595959" w:themeColor="text1" w:themeTint="A6"/>
          <w:sz w:val="24"/>
          <w:szCs w:val="24"/>
        </w:rPr>
        <w:t xml:space="preserve">Update on Meeting 25 April 2018 on INI Report </w:t>
      </w:r>
      <w:r w:rsidR="008D75D1" w:rsidRPr="008D75D1">
        <w:rPr>
          <w:b/>
          <w:bCs/>
          <w:color w:val="595959" w:themeColor="text1" w:themeTint="A6"/>
          <w:sz w:val="24"/>
          <w:szCs w:val="24"/>
        </w:rPr>
        <w:t>on the implementation of control measures for establishing the conformity of fisheries products with access criteria to the EU market</w:t>
      </w:r>
    </w:p>
    <w:p w:rsidR="008B406D" w:rsidRDefault="008B406D" w:rsidP="008B406D">
      <w:pPr>
        <w:pStyle w:val="Standard"/>
        <w:rPr>
          <w:bCs/>
          <w:color w:val="595959" w:themeColor="text1" w:themeTint="A6"/>
          <w:sz w:val="24"/>
          <w:szCs w:val="24"/>
        </w:rPr>
      </w:pPr>
    </w:p>
    <w:p w:rsidR="008D75D1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11:30 Coffee break</w:t>
      </w:r>
    </w:p>
    <w:p w:rsidR="008D75D1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8D75D1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12:00</w:t>
      </w:r>
      <w:r w:rsidR="00A110F7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Control Regulation</w:t>
      </w:r>
    </w:p>
    <w:p w:rsidR="00A110F7" w:rsidRPr="008D75D1" w:rsidRDefault="008D75D1" w:rsidP="008D75D1">
      <w:pPr>
        <w:pStyle w:val="Standard"/>
        <w:numPr>
          <w:ilvl w:val="0"/>
          <w:numId w:val="7"/>
        </w:numPr>
        <w:rPr>
          <w:bCs/>
          <w:color w:val="595959" w:themeColor="text1" w:themeTint="A6"/>
          <w:sz w:val="24"/>
          <w:szCs w:val="24"/>
        </w:rPr>
      </w:pPr>
      <w:r w:rsidRPr="008D75D1">
        <w:rPr>
          <w:bCs/>
          <w:color w:val="595959" w:themeColor="text1" w:themeTint="A6"/>
          <w:sz w:val="24"/>
          <w:szCs w:val="24"/>
        </w:rPr>
        <w:t>MAC draft advice</w:t>
      </w:r>
    </w:p>
    <w:p w:rsidR="00A110F7" w:rsidRDefault="00A110F7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B406D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12:50 AOB</w:t>
      </w: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13:00 </w:t>
      </w:r>
      <w:r w:rsidR="00601C5B">
        <w:rPr>
          <w:b/>
          <w:bCs/>
          <w:color w:val="595959" w:themeColor="text1" w:themeTint="A6"/>
          <w:sz w:val="24"/>
          <w:szCs w:val="24"/>
          <w:lang w:val="en-IE"/>
        </w:rPr>
        <w:t>LUNCH BREAK</w:t>
      </w: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0F1267" w:rsidRDefault="000F1267"/>
    <w:sectPr w:rsidR="000F1267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07" w:rsidRDefault="00674942">
      <w:r>
        <w:separator/>
      </w:r>
    </w:p>
  </w:endnote>
  <w:endnote w:type="continuationSeparator" w:id="0">
    <w:p w:rsidR="00DC0407" w:rsidRDefault="0067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94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01C5B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0941C1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0941C1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01C5B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01C5B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0941C1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0941C1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0941C1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01C5B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01C5B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0941C1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94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07" w:rsidRDefault="00674942">
      <w:r>
        <w:separator/>
      </w:r>
    </w:p>
  </w:footnote>
  <w:footnote w:type="continuationSeparator" w:id="0">
    <w:p w:rsidR="00DC0407" w:rsidRDefault="0067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94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0941C1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01C5B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0941C1" w:rsidP="00AD5B8B">
    <w:pPr>
      <w:pStyle w:val="Header"/>
      <w:jc w:val="center"/>
    </w:pPr>
  </w:p>
  <w:p w:rsidR="00AD5B8B" w:rsidRDefault="000941C1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94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941C1"/>
    <w:rsid w:val="000D5C03"/>
    <w:rsid w:val="000E6DE0"/>
    <w:rsid w:val="000F1267"/>
    <w:rsid w:val="002A06AF"/>
    <w:rsid w:val="00380F5D"/>
    <w:rsid w:val="00601C5B"/>
    <w:rsid w:val="00674942"/>
    <w:rsid w:val="0075323E"/>
    <w:rsid w:val="008B406D"/>
    <w:rsid w:val="008D75D1"/>
    <w:rsid w:val="009250A3"/>
    <w:rsid w:val="009520BD"/>
    <w:rsid w:val="00A110F7"/>
    <w:rsid w:val="00BE504A"/>
    <w:rsid w:val="00DC0407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11</cp:revision>
  <dcterms:created xsi:type="dcterms:W3CDTF">2018-04-03T09:40:00Z</dcterms:created>
  <dcterms:modified xsi:type="dcterms:W3CDTF">2018-05-17T12:09:00Z</dcterms:modified>
</cp:coreProperties>
</file>