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39" w:rsidRDefault="006C6F39" w:rsidP="006C6F39">
      <w:pPr>
        <w:pStyle w:val="Standard"/>
        <w:ind w:left="720"/>
        <w:jc w:val="center"/>
        <w:rPr>
          <w:b/>
          <w:bCs/>
          <w:color w:val="404040" w:themeColor="text1" w:themeTint="BF"/>
          <w:sz w:val="32"/>
          <w:szCs w:val="32"/>
        </w:rPr>
      </w:pPr>
    </w:p>
    <w:p w:rsidR="006C6F39" w:rsidRPr="006C6F39" w:rsidRDefault="006C6F39" w:rsidP="006C6F39">
      <w:pPr>
        <w:pStyle w:val="Standard"/>
        <w:ind w:left="720"/>
        <w:jc w:val="center"/>
        <w:rPr>
          <w:b/>
          <w:bCs/>
          <w:color w:val="404040" w:themeColor="text1" w:themeTint="BF"/>
          <w:sz w:val="32"/>
          <w:szCs w:val="32"/>
        </w:rPr>
      </w:pPr>
      <w:r w:rsidRPr="006C6F39">
        <w:rPr>
          <w:b/>
          <w:bCs/>
          <w:color w:val="404040" w:themeColor="text1" w:themeTint="BF"/>
          <w:sz w:val="32"/>
          <w:szCs w:val="32"/>
        </w:rPr>
        <w:t>LIST OF MAC ADVICES</w:t>
      </w:r>
    </w:p>
    <w:p w:rsidR="006C6F39" w:rsidRDefault="006C6F39" w:rsidP="006C6F39">
      <w:pPr>
        <w:pStyle w:val="Standard"/>
        <w:ind w:left="720"/>
        <w:jc w:val="both"/>
        <w:rPr>
          <w:bCs/>
          <w:color w:val="404040" w:themeColor="text1" w:themeTint="BF"/>
          <w:sz w:val="32"/>
          <w:szCs w:val="32"/>
        </w:rPr>
      </w:pPr>
    </w:p>
    <w:p w:rsidR="006C6F39" w:rsidRPr="006C6F39" w:rsidRDefault="006C6F39" w:rsidP="006C6F39">
      <w:pPr>
        <w:pStyle w:val="Standard"/>
        <w:ind w:left="720"/>
        <w:jc w:val="both"/>
        <w:rPr>
          <w:b/>
          <w:bCs/>
          <w:color w:val="404040" w:themeColor="text1" w:themeTint="BF"/>
          <w:sz w:val="32"/>
          <w:szCs w:val="32"/>
        </w:rPr>
      </w:pPr>
      <w:r w:rsidRPr="006C6F39">
        <w:rPr>
          <w:b/>
          <w:bCs/>
          <w:color w:val="404040" w:themeColor="text1" w:themeTint="BF"/>
          <w:sz w:val="32"/>
          <w:szCs w:val="32"/>
        </w:rPr>
        <w:t>Adopted</w:t>
      </w:r>
      <w:r>
        <w:rPr>
          <w:b/>
          <w:bCs/>
          <w:color w:val="404040" w:themeColor="text1" w:themeTint="BF"/>
          <w:sz w:val="32"/>
          <w:szCs w:val="32"/>
        </w:rPr>
        <w:t>:</w:t>
      </w:r>
    </w:p>
    <w:p w:rsidR="006C6F39" w:rsidRDefault="006C6F39" w:rsidP="006C6F39">
      <w:pPr>
        <w:pStyle w:val="Standard"/>
        <w:ind w:left="720"/>
        <w:jc w:val="both"/>
        <w:rPr>
          <w:bCs/>
          <w:color w:val="404040" w:themeColor="text1" w:themeTint="BF"/>
          <w:sz w:val="32"/>
          <w:szCs w:val="32"/>
        </w:rPr>
      </w:pPr>
    </w:p>
    <w:p w:rsidR="006C6F39" w:rsidRDefault="006C6F39" w:rsidP="006C6F39">
      <w:pPr>
        <w:pStyle w:val="Standard"/>
        <w:ind w:left="720"/>
        <w:jc w:val="both"/>
        <w:rPr>
          <w:bCs/>
          <w:color w:val="404040" w:themeColor="text1" w:themeTint="BF"/>
          <w:sz w:val="32"/>
          <w:szCs w:val="32"/>
        </w:rPr>
      </w:pPr>
      <w:r>
        <w:rPr>
          <w:bCs/>
          <w:color w:val="404040" w:themeColor="text1" w:themeTint="BF"/>
          <w:sz w:val="32"/>
          <w:szCs w:val="32"/>
        </w:rPr>
        <w:t>-2017:</w:t>
      </w:r>
    </w:p>
    <w:p w:rsidR="006C6F39" w:rsidRPr="006C6F39" w:rsidRDefault="006C6F39" w:rsidP="006C6F39">
      <w:pPr>
        <w:pStyle w:val="Standard"/>
        <w:ind w:left="720"/>
        <w:jc w:val="both"/>
        <w:rPr>
          <w:bCs/>
          <w:color w:val="404040" w:themeColor="text1" w:themeTint="BF"/>
          <w:sz w:val="32"/>
          <w:szCs w:val="32"/>
        </w:rPr>
      </w:pPr>
      <w:r w:rsidRPr="006C6F39">
        <w:rPr>
          <w:bCs/>
          <w:color w:val="404040" w:themeColor="text1" w:themeTint="BF"/>
          <w:sz w:val="32"/>
          <w:szCs w:val="32"/>
        </w:rPr>
        <w:t>Joint MAC-LDAC-MEDAC IUU opinion IMPROVING IMPLEMENTATION OF COUNCIL REGULATION (EC) 1005/2008 TO PREVENT, DETER AND ELIMINATE ILLEGAL, UNREPORTED AND UNREGULATED (IUU) FISHING</w:t>
      </w:r>
    </w:p>
    <w:p w:rsidR="006C6F39" w:rsidRDefault="006C6F39" w:rsidP="006C6F39">
      <w:pPr>
        <w:pStyle w:val="Default"/>
        <w:ind w:left="720"/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</w:pPr>
      <w:r w:rsidRPr="006C6F39"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 xml:space="preserve">-2018: </w:t>
      </w:r>
    </w:p>
    <w:p w:rsidR="006C6F39" w:rsidRPr="006C6F39" w:rsidRDefault="006C6F39" w:rsidP="006C6F39">
      <w:pPr>
        <w:pStyle w:val="Default"/>
        <w:ind w:left="720"/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</w:pPr>
      <w:r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>-Harmonized system and how it affects international trade</w:t>
      </w:r>
    </w:p>
    <w:p w:rsidR="006C6F39" w:rsidRPr="006C6F39" w:rsidRDefault="006C6F39" w:rsidP="006C6F39">
      <w:pPr>
        <w:pStyle w:val="Default"/>
        <w:ind w:left="720"/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</w:pPr>
      <w:r w:rsidRPr="006C6F39"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>-</w:t>
      </w:r>
      <w:r w:rsidRPr="006C6F39"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>Post-2020 EU funding for fisheries and maritime sectors</w:t>
      </w:r>
    </w:p>
    <w:p w:rsidR="006C6F39" w:rsidRPr="006C6F39" w:rsidRDefault="006C6F39" w:rsidP="006C6F39">
      <w:pPr>
        <w:pStyle w:val="Default"/>
        <w:ind w:left="720"/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</w:pPr>
      <w:r w:rsidRPr="006C6F39"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>-</w:t>
      </w:r>
      <w:r w:rsidR="00F1334F"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  <w:t>Production and Marketing plans: guidelines and good practices</w:t>
      </w:r>
      <w:bookmarkStart w:id="0" w:name="_GoBack"/>
      <w:bookmarkEnd w:id="0"/>
    </w:p>
    <w:p w:rsidR="006C6F39" w:rsidRPr="006C6F39" w:rsidRDefault="006C6F39" w:rsidP="006C6F39">
      <w:pPr>
        <w:pStyle w:val="Default"/>
        <w:ind w:left="720"/>
        <w:rPr>
          <w:rFonts w:eastAsia="SimSun" w:cs="Times New Roman"/>
          <w:bCs/>
          <w:color w:val="404040" w:themeColor="text1" w:themeTint="BF"/>
          <w:kern w:val="3"/>
          <w:sz w:val="32"/>
          <w:szCs w:val="32"/>
          <w:lang w:eastAsia="en-GB"/>
        </w:rPr>
      </w:pPr>
    </w:p>
    <w:p w:rsidR="006C6F39" w:rsidRDefault="006C6F39" w:rsidP="006C6F39">
      <w:pPr>
        <w:pStyle w:val="Default"/>
        <w:ind w:left="720"/>
        <w:rPr>
          <w:rFonts w:eastAsia="SimSun" w:cs="Times New Roman"/>
          <w:b/>
          <w:bCs/>
          <w:color w:val="404040" w:themeColor="text1" w:themeTint="BF"/>
          <w:kern w:val="3"/>
          <w:sz w:val="32"/>
          <w:szCs w:val="32"/>
          <w:lang w:eastAsia="en-GB"/>
        </w:rPr>
      </w:pPr>
      <w:r w:rsidRPr="006C6F39">
        <w:rPr>
          <w:rFonts w:eastAsia="SimSun" w:cs="Times New Roman"/>
          <w:b/>
          <w:bCs/>
          <w:color w:val="404040" w:themeColor="text1" w:themeTint="BF"/>
          <w:kern w:val="3"/>
          <w:sz w:val="32"/>
          <w:szCs w:val="32"/>
          <w:lang w:eastAsia="en-GB"/>
        </w:rPr>
        <w:t>Future advice</w:t>
      </w:r>
      <w:r w:rsidRPr="006C6F39">
        <w:rPr>
          <w:rFonts w:eastAsia="SimSun" w:cs="Times New Roman"/>
          <w:b/>
          <w:bCs/>
          <w:color w:val="404040" w:themeColor="text1" w:themeTint="BF"/>
          <w:kern w:val="3"/>
          <w:sz w:val="32"/>
          <w:szCs w:val="32"/>
          <w:lang w:eastAsia="en-GB"/>
        </w:rPr>
        <w:t>s</w:t>
      </w:r>
      <w:r w:rsidRPr="006C6F39">
        <w:rPr>
          <w:rFonts w:eastAsia="SimSun" w:cs="Times New Roman"/>
          <w:b/>
          <w:bCs/>
          <w:color w:val="404040" w:themeColor="text1" w:themeTint="BF"/>
          <w:kern w:val="3"/>
          <w:sz w:val="32"/>
          <w:szCs w:val="32"/>
          <w:lang w:eastAsia="en-GB"/>
        </w:rPr>
        <w:t>:</w:t>
      </w:r>
    </w:p>
    <w:p w:rsidR="006C6F39" w:rsidRPr="006C6F39" w:rsidRDefault="006C6F39" w:rsidP="006C6F39">
      <w:pPr>
        <w:pStyle w:val="Default"/>
        <w:ind w:left="720"/>
        <w:rPr>
          <w:rFonts w:eastAsia="SimSun" w:cs="Times New Roman"/>
          <w:b/>
          <w:bCs/>
          <w:color w:val="404040" w:themeColor="text1" w:themeTint="BF"/>
          <w:kern w:val="3"/>
          <w:sz w:val="32"/>
          <w:szCs w:val="32"/>
          <w:lang w:eastAsia="en-GB"/>
        </w:rPr>
      </w:pP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Analysing marketing standards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Contribution to a better and more efficient  cost-effective EUMOFA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IUU – improving stakeholder engagement in the IUU carding process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Control Regulation: MAC’s point of view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European plastic strategy: MAC’s contribution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Dual quality food</w:t>
      </w:r>
      <w:r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 xml:space="preserve"> 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Certification schemes and accessing the market</w:t>
      </w:r>
    </w:p>
    <w:p w:rsidR="006C6F39" w:rsidRPr="006C6F39" w:rsidRDefault="006C6F39" w:rsidP="006C6F39">
      <w:pPr>
        <w:pStyle w:val="ListParagraph"/>
        <w:numPr>
          <w:ilvl w:val="0"/>
          <w:numId w:val="1"/>
        </w:numPr>
        <w:suppressAutoHyphens w:val="0"/>
        <w:autoSpaceDN/>
        <w:contextualSpacing/>
        <w:jc w:val="left"/>
        <w:textAlignment w:val="auto"/>
        <w:rPr>
          <w:rFonts w:cs="Times New Roman"/>
          <w:bCs/>
          <w:color w:val="404040" w:themeColor="text1" w:themeTint="BF"/>
          <w:sz w:val="32"/>
          <w:szCs w:val="32"/>
          <w:lang w:eastAsia="en-GB"/>
        </w:rPr>
      </w:pPr>
      <w:r w:rsidRPr="006C6F39">
        <w:rPr>
          <w:rFonts w:cs="Times New Roman"/>
          <w:bCs/>
          <w:color w:val="404040" w:themeColor="text1" w:themeTint="BF"/>
          <w:sz w:val="32"/>
          <w:szCs w:val="32"/>
          <w:lang w:eastAsia="en-GB"/>
        </w:rPr>
        <w:t>Unfair trading practices</w:t>
      </w:r>
    </w:p>
    <w:p w:rsidR="0058490E" w:rsidRDefault="0058490E"/>
    <w:sectPr w:rsidR="0058490E" w:rsidSect="006C6F3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39" w:rsidRDefault="006C6F39" w:rsidP="006C6F39">
      <w:pPr>
        <w:spacing w:after="0" w:line="240" w:lineRule="auto"/>
      </w:pPr>
      <w:r>
        <w:separator/>
      </w:r>
    </w:p>
  </w:endnote>
  <w:endnote w:type="continuationSeparator" w:id="0">
    <w:p w:rsidR="006C6F39" w:rsidRDefault="006C6F39" w:rsidP="006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39" w:rsidRDefault="006C6F39" w:rsidP="006C6F39">
      <w:pPr>
        <w:spacing w:after="0" w:line="240" w:lineRule="auto"/>
      </w:pPr>
      <w:r>
        <w:separator/>
      </w:r>
    </w:p>
  </w:footnote>
  <w:footnote w:type="continuationSeparator" w:id="0">
    <w:p w:rsidR="006C6F39" w:rsidRDefault="006C6F39" w:rsidP="006C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39" w:rsidRDefault="006C6F39" w:rsidP="006C6F3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860698" cy="120362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581" cy="1204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04D2"/>
    <w:multiLevelType w:val="hybridMultilevel"/>
    <w:tmpl w:val="10BAF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9F"/>
    <w:rsid w:val="0058490E"/>
    <w:rsid w:val="0068289F"/>
    <w:rsid w:val="006C6F39"/>
    <w:rsid w:val="00F1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C6F3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6C6F39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customStyle="1" w:styleId="Default">
    <w:name w:val="Default"/>
    <w:rsid w:val="006C6F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39"/>
  </w:style>
  <w:style w:type="paragraph" w:styleId="Footer">
    <w:name w:val="footer"/>
    <w:basedOn w:val="Normal"/>
    <w:link w:val="FooterChar"/>
    <w:uiPriority w:val="99"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39"/>
  </w:style>
  <w:style w:type="paragraph" w:styleId="BalloonText">
    <w:name w:val="Balloon Text"/>
    <w:basedOn w:val="Normal"/>
    <w:link w:val="BalloonTextChar"/>
    <w:uiPriority w:val="99"/>
    <w:semiHidden/>
    <w:unhideWhenUsed/>
    <w:rsid w:val="006C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C6F3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color w:val="00000A"/>
      <w:kern w:val="3"/>
      <w:lang w:eastAsia="en-GB"/>
    </w:rPr>
  </w:style>
  <w:style w:type="paragraph" w:styleId="ListParagraph">
    <w:name w:val="List Paragraph"/>
    <w:aliases w:val="LINKS"/>
    <w:basedOn w:val="Standard"/>
    <w:uiPriority w:val="34"/>
    <w:qFormat/>
    <w:rsid w:val="006C6F39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customStyle="1" w:styleId="Default">
    <w:name w:val="Default"/>
    <w:rsid w:val="006C6F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39"/>
  </w:style>
  <w:style w:type="paragraph" w:styleId="Footer">
    <w:name w:val="footer"/>
    <w:basedOn w:val="Normal"/>
    <w:link w:val="FooterChar"/>
    <w:uiPriority w:val="99"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39"/>
  </w:style>
  <w:style w:type="paragraph" w:styleId="BalloonText">
    <w:name w:val="Balloon Text"/>
    <w:basedOn w:val="Normal"/>
    <w:link w:val="BalloonTextChar"/>
    <w:uiPriority w:val="99"/>
    <w:semiHidden/>
    <w:unhideWhenUsed/>
    <w:rsid w:val="006C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2018-05-18T12:32:00Z</dcterms:created>
  <dcterms:modified xsi:type="dcterms:W3CDTF">2018-05-18T12:39:00Z</dcterms:modified>
</cp:coreProperties>
</file>