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AA36C" w14:textId="77777777" w:rsidR="009172FD" w:rsidRDefault="009172FD" w:rsidP="009172FD">
      <w:pPr>
        <w:spacing w:after="0" w:line="276" w:lineRule="auto"/>
        <w:jc w:val="center"/>
        <w:rPr>
          <w:rFonts w:ascii="Segoe UI" w:hAnsi="Segoe UI" w:cs="Segoe UI"/>
          <w:b/>
          <w:color w:val="595959" w:themeColor="text1" w:themeTint="A6"/>
          <w:sz w:val="32"/>
          <w:szCs w:val="32"/>
        </w:rPr>
      </w:pPr>
    </w:p>
    <w:p w14:paraId="6A965362" w14:textId="4316EABB" w:rsidR="00677216" w:rsidRPr="009172FD" w:rsidRDefault="005D5B65" w:rsidP="009172FD">
      <w:pPr>
        <w:spacing w:after="0" w:line="276" w:lineRule="auto"/>
        <w:jc w:val="center"/>
        <w:rPr>
          <w:rFonts w:ascii="Segoe UI" w:hAnsi="Segoe UI" w:cs="Segoe UI"/>
          <w:b/>
          <w:color w:val="595959" w:themeColor="text1" w:themeTint="A6"/>
          <w:sz w:val="32"/>
          <w:szCs w:val="32"/>
        </w:rPr>
      </w:pPr>
      <w:r>
        <w:rPr>
          <w:rFonts w:ascii="Segoe UI" w:hAnsi="Segoe UI" w:cs="Segoe UI"/>
          <w:b/>
          <w:color w:val="595959" w:themeColor="text1" w:themeTint="A6"/>
          <w:sz w:val="32"/>
          <w:szCs w:val="32"/>
        </w:rPr>
        <w:t>DRAFT ADVICE</w:t>
      </w:r>
    </w:p>
    <w:p w14:paraId="0B115614" w14:textId="6AB142B6" w:rsidR="001718AA" w:rsidRDefault="00677216" w:rsidP="009172FD">
      <w:pPr>
        <w:spacing w:after="0" w:line="276" w:lineRule="auto"/>
        <w:jc w:val="center"/>
        <w:rPr>
          <w:rFonts w:ascii="Segoe UI" w:hAnsi="Segoe UI" w:cs="Segoe UI"/>
          <w:b/>
          <w:color w:val="595959" w:themeColor="text1" w:themeTint="A6"/>
          <w:sz w:val="32"/>
          <w:szCs w:val="32"/>
        </w:rPr>
      </w:pPr>
      <w:r w:rsidRPr="009172FD">
        <w:rPr>
          <w:rFonts w:ascii="Segoe UI" w:hAnsi="Segoe UI" w:cs="Segoe UI"/>
          <w:b/>
          <w:color w:val="595959" w:themeColor="text1" w:themeTint="A6"/>
          <w:sz w:val="32"/>
          <w:szCs w:val="32"/>
        </w:rPr>
        <w:t xml:space="preserve">EU marketing standards for fishery </w:t>
      </w:r>
    </w:p>
    <w:p w14:paraId="2409C26D" w14:textId="331FEC19" w:rsidR="00677216" w:rsidRPr="009172FD" w:rsidRDefault="00677216" w:rsidP="009172FD">
      <w:pPr>
        <w:spacing w:after="0" w:line="276" w:lineRule="auto"/>
        <w:jc w:val="center"/>
        <w:rPr>
          <w:rFonts w:ascii="Segoe UI" w:hAnsi="Segoe UI" w:cs="Segoe UI"/>
          <w:b/>
          <w:color w:val="595959" w:themeColor="text1" w:themeTint="A6"/>
          <w:sz w:val="32"/>
          <w:szCs w:val="32"/>
        </w:rPr>
      </w:pPr>
      <w:proofErr w:type="gramStart"/>
      <w:r w:rsidRPr="009172FD">
        <w:rPr>
          <w:rFonts w:ascii="Segoe UI" w:hAnsi="Segoe UI" w:cs="Segoe UI"/>
          <w:b/>
          <w:color w:val="595959" w:themeColor="text1" w:themeTint="A6"/>
          <w:sz w:val="32"/>
          <w:szCs w:val="32"/>
        </w:rPr>
        <w:t>and</w:t>
      </w:r>
      <w:proofErr w:type="gramEnd"/>
      <w:r w:rsidRPr="009172FD">
        <w:rPr>
          <w:rFonts w:ascii="Segoe UI" w:hAnsi="Segoe UI" w:cs="Segoe UI"/>
          <w:b/>
          <w:color w:val="595959" w:themeColor="text1" w:themeTint="A6"/>
          <w:sz w:val="32"/>
          <w:szCs w:val="32"/>
        </w:rPr>
        <w:t xml:space="preserve"> aquaculture products</w:t>
      </w:r>
    </w:p>
    <w:p w14:paraId="05239DB0" w14:textId="1DFF9510" w:rsidR="009172FD" w:rsidRPr="00F330B3" w:rsidRDefault="009172FD" w:rsidP="009172FD">
      <w:pPr>
        <w:spacing w:after="0"/>
        <w:ind w:left="720"/>
        <w:jc w:val="right"/>
        <w:rPr>
          <w:rFonts w:ascii="Segoe UI" w:hAnsi="Segoe UI" w:cs="Segoe UI"/>
          <w:color w:val="595959" w:themeColor="text1" w:themeTint="A6"/>
        </w:rPr>
      </w:pPr>
      <w:r>
        <w:rPr>
          <w:rFonts w:ascii="Segoe UI" w:hAnsi="Segoe UI" w:cs="Segoe UI"/>
          <w:color w:val="595959" w:themeColor="text1" w:themeTint="A6"/>
        </w:rPr>
        <w:t xml:space="preserve">Ver. </w:t>
      </w:r>
      <w:r w:rsidR="005D5B65">
        <w:rPr>
          <w:rFonts w:ascii="Segoe UI" w:hAnsi="Segoe UI" w:cs="Segoe UI"/>
          <w:color w:val="595959" w:themeColor="text1" w:themeTint="A6"/>
        </w:rPr>
        <w:t>12.10.2018</w:t>
      </w:r>
    </w:p>
    <w:p w14:paraId="0405C85C" w14:textId="77777777" w:rsidR="00DC12BD" w:rsidRDefault="00DC12BD" w:rsidP="00571598"/>
    <w:p w14:paraId="6CE42678" w14:textId="77777777" w:rsidR="00DC12BD" w:rsidRDefault="00DC12BD" w:rsidP="00677216">
      <w:pPr>
        <w:jc w:val="center"/>
      </w:pPr>
    </w:p>
    <w:p w14:paraId="07A4BA84" w14:textId="77777777" w:rsidR="00677216" w:rsidRPr="001718AA" w:rsidRDefault="00677216" w:rsidP="001718AA">
      <w:pPr>
        <w:spacing w:after="0" w:line="276" w:lineRule="auto"/>
        <w:jc w:val="both"/>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Introduction</w:t>
      </w:r>
      <w:r w:rsidR="00DC12BD" w:rsidRPr="001718AA">
        <w:rPr>
          <w:rFonts w:ascii="Segoe UI" w:hAnsi="Segoe UI" w:cs="Segoe UI"/>
          <w:b/>
          <w:color w:val="C45911" w:themeColor="accent2" w:themeShade="BF"/>
          <w:sz w:val="28"/>
          <w:szCs w:val="28"/>
          <w:u w:val="single"/>
        </w:rPr>
        <w:t xml:space="preserve"> and context</w:t>
      </w:r>
    </w:p>
    <w:p w14:paraId="5594033D" w14:textId="77777777" w:rsidR="00DC12BD" w:rsidRPr="00DC12BD" w:rsidRDefault="00DC12BD" w:rsidP="001718AA">
      <w:pPr>
        <w:spacing w:after="0" w:line="276" w:lineRule="auto"/>
        <w:jc w:val="both"/>
        <w:rPr>
          <w:b/>
        </w:rPr>
      </w:pPr>
    </w:p>
    <w:p w14:paraId="2A4D1839" w14:textId="53F97D6C" w:rsidR="003A3ED0" w:rsidRPr="001718AA" w:rsidRDefault="00EF28D3"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accordance with the Better Regulation Package </w:t>
      </w:r>
      <w:r w:rsidR="008D6E96" w:rsidRPr="001718AA">
        <w:rPr>
          <w:rFonts w:ascii="Segoe UI" w:eastAsia="Times New Roman" w:hAnsi="Segoe UI" w:cs="Segoe UI"/>
          <w:color w:val="7B7B7B"/>
          <w:sz w:val="21"/>
          <w:szCs w:val="21"/>
          <w:lang w:eastAsia="en-GB"/>
        </w:rPr>
        <w:t>Guidelines</w:t>
      </w:r>
      <w:r w:rsidRPr="001718AA">
        <w:rPr>
          <w:rFonts w:ascii="Segoe UI" w:eastAsia="Times New Roman" w:hAnsi="Segoe UI" w:cs="Segoe UI"/>
          <w:color w:val="7B7B7B"/>
          <w:sz w:val="21"/>
          <w:szCs w:val="21"/>
          <w:lang w:eastAsia="en-GB"/>
        </w:rPr>
        <w:t>, the European Commission launched</w:t>
      </w:r>
      <w:r w:rsidR="003C6F8D" w:rsidRPr="001718AA">
        <w:rPr>
          <w:rFonts w:ascii="Segoe UI" w:eastAsia="Times New Roman" w:hAnsi="Segoe UI" w:cs="Segoe UI"/>
          <w:color w:val="7B7B7B"/>
          <w:sz w:val="21"/>
          <w:szCs w:val="21"/>
          <w:lang w:eastAsia="en-GB"/>
        </w:rPr>
        <w:t xml:space="preserve"> </w:t>
      </w:r>
      <w:r w:rsidR="0042498A" w:rsidRPr="001718AA">
        <w:rPr>
          <w:rFonts w:ascii="Segoe UI" w:eastAsia="Times New Roman" w:hAnsi="Segoe UI" w:cs="Segoe UI"/>
          <w:color w:val="7B7B7B"/>
          <w:sz w:val="21"/>
          <w:szCs w:val="21"/>
          <w:lang w:eastAsia="en-GB"/>
        </w:rPr>
        <w:t xml:space="preserve">an </w:t>
      </w:r>
      <w:r w:rsidR="003C6F8D" w:rsidRPr="001718AA">
        <w:rPr>
          <w:rFonts w:ascii="Segoe UI" w:eastAsia="Times New Roman" w:hAnsi="Segoe UI" w:cs="Segoe UI"/>
          <w:color w:val="7B7B7B"/>
          <w:sz w:val="21"/>
          <w:szCs w:val="21"/>
          <w:lang w:eastAsia="en-GB"/>
        </w:rPr>
        <w:t xml:space="preserve">evaluation of </w:t>
      </w:r>
      <w:r w:rsidR="00773E1B" w:rsidRPr="001718AA">
        <w:rPr>
          <w:rFonts w:ascii="Segoe UI" w:eastAsia="Times New Roman" w:hAnsi="Segoe UI" w:cs="Segoe UI"/>
          <w:color w:val="7B7B7B"/>
          <w:sz w:val="21"/>
          <w:szCs w:val="21"/>
          <w:lang w:eastAsia="en-GB"/>
        </w:rPr>
        <w:t xml:space="preserve">the </w:t>
      </w:r>
      <w:r w:rsidR="003C6F8D" w:rsidRPr="001718AA">
        <w:rPr>
          <w:rFonts w:ascii="Segoe UI" w:eastAsia="Times New Roman" w:hAnsi="Segoe UI" w:cs="Segoe UI"/>
          <w:color w:val="7B7B7B"/>
          <w:sz w:val="21"/>
          <w:szCs w:val="21"/>
          <w:lang w:eastAsia="en-GB"/>
        </w:rPr>
        <w:t>EU marketing standards to assess the extent to which the</w:t>
      </w:r>
      <w:r w:rsidR="00773E1B" w:rsidRPr="001718AA">
        <w:rPr>
          <w:rFonts w:ascii="Segoe UI" w:eastAsia="Times New Roman" w:hAnsi="Segoe UI" w:cs="Segoe UI"/>
          <w:color w:val="7B7B7B"/>
          <w:sz w:val="21"/>
          <w:szCs w:val="21"/>
          <w:lang w:eastAsia="en-GB"/>
        </w:rPr>
        <w:t>se</w:t>
      </w:r>
      <w:r w:rsidR="003C6F8D" w:rsidRPr="001718AA">
        <w:rPr>
          <w:rFonts w:ascii="Segoe UI" w:eastAsia="Times New Roman" w:hAnsi="Segoe UI" w:cs="Segoe UI"/>
          <w:color w:val="7B7B7B"/>
          <w:sz w:val="21"/>
          <w:szCs w:val="21"/>
          <w:lang w:eastAsia="en-GB"/>
        </w:rPr>
        <w:t xml:space="preserve"> are still fit for purpose</w:t>
      </w:r>
      <w:r w:rsidR="003A3ED0" w:rsidRPr="001718AA">
        <w:rPr>
          <w:rFonts w:ascii="Segoe UI" w:eastAsia="Times New Roman" w:hAnsi="Segoe UI" w:cs="Segoe UI"/>
          <w:color w:val="7B7B7B"/>
          <w:sz w:val="21"/>
          <w:szCs w:val="21"/>
          <w:lang w:eastAsia="en-GB"/>
        </w:rPr>
        <w:t xml:space="preserve">. </w:t>
      </w:r>
    </w:p>
    <w:p w14:paraId="03E65BE4" w14:textId="618B3A7F" w:rsidR="00DC12BD" w:rsidRPr="001718AA" w:rsidRDefault="00DC12B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current marketing standards cover some fresh and chilled products, preserved tuna and bonito and preserved sardines and sardine-like products and are mandatory requirements along the supply chain (between producers, retailers and potential intermediaries)</w:t>
      </w:r>
      <w:r w:rsidR="0042498A"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p>
    <w:p w14:paraId="375FF21A" w14:textId="4A7D8A63" w:rsidR="00EF28D3" w:rsidRPr="001718AA" w:rsidRDefault="00CC29EA"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In</w:t>
      </w:r>
      <w:r w:rsidR="003A3ED0"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its</w:t>
      </w:r>
      <w:r w:rsidR="003A3ED0" w:rsidRPr="001718AA">
        <w:rPr>
          <w:rFonts w:ascii="Segoe UI" w:eastAsia="Times New Roman" w:hAnsi="Segoe UI" w:cs="Segoe UI"/>
          <w:color w:val="7B7B7B"/>
          <w:sz w:val="21"/>
          <w:szCs w:val="21"/>
          <w:lang w:eastAsia="en-GB"/>
        </w:rPr>
        <w:t xml:space="preserve"> public consultation, the Commission aims to</w:t>
      </w:r>
      <w:r w:rsidR="003C6F8D" w:rsidRPr="001718AA">
        <w:rPr>
          <w:rFonts w:ascii="Segoe UI" w:eastAsia="Times New Roman" w:hAnsi="Segoe UI" w:cs="Segoe UI"/>
          <w:color w:val="7B7B7B"/>
          <w:sz w:val="21"/>
          <w:szCs w:val="21"/>
          <w:lang w:eastAsia="en-GB"/>
        </w:rPr>
        <w:t xml:space="preserve"> </w:t>
      </w:r>
      <w:r w:rsidR="008D6E96" w:rsidRPr="001718AA">
        <w:rPr>
          <w:rFonts w:ascii="Segoe UI" w:eastAsia="Times New Roman" w:hAnsi="Segoe UI" w:cs="Segoe UI"/>
          <w:color w:val="7B7B7B"/>
          <w:sz w:val="21"/>
          <w:szCs w:val="21"/>
          <w:lang w:eastAsia="en-GB"/>
        </w:rPr>
        <w:t>examine</w:t>
      </w:r>
      <w:r w:rsidR="003C6F8D" w:rsidRPr="001718AA">
        <w:rPr>
          <w:rFonts w:ascii="Segoe UI" w:eastAsia="Times New Roman" w:hAnsi="Segoe UI" w:cs="Segoe UI"/>
          <w:color w:val="7B7B7B"/>
          <w:sz w:val="21"/>
          <w:szCs w:val="21"/>
          <w:lang w:eastAsia="en-GB"/>
        </w:rPr>
        <w:t xml:space="preserve"> the </w:t>
      </w:r>
      <w:r w:rsidR="003C6F8D" w:rsidRPr="001718AA">
        <w:rPr>
          <w:rFonts w:ascii="Segoe UI" w:eastAsia="Times New Roman" w:hAnsi="Segoe UI" w:cs="Segoe UI"/>
          <w:b/>
          <w:color w:val="7B7B7B"/>
          <w:sz w:val="21"/>
          <w:szCs w:val="21"/>
          <w:lang w:eastAsia="en-GB"/>
        </w:rPr>
        <w:t xml:space="preserve">relevance, </w:t>
      </w:r>
      <w:r w:rsidR="008D6E96" w:rsidRPr="001718AA">
        <w:rPr>
          <w:rFonts w:ascii="Segoe UI" w:eastAsia="Times New Roman" w:hAnsi="Segoe UI" w:cs="Segoe UI"/>
          <w:b/>
          <w:color w:val="7B7B7B"/>
          <w:sz w:val="21"/>
          <w:szCs w:val="21"/>
          <w:lang w:eastAsia="en-GB"/>
        </w:rPr>
        <w:t>effectiveness</w:t>
      </w:r>
      <w:r w:rsidR="003C6F8D" w:rsidRPr="001718AA">
        <w:rPr>
          <w:rFonts w:ascii="Segoe UI" w:eastAsia="Times New Roman" w:hAnsi="Segoe UI" w:cs="Segoe UI"/>
          <w:b/>
          <w:color w:val="7B7B7B"/>
          <w:sz w:val="21"/>
          <w:szCs w:val="21"/>
          <w:lang w:eastAsia="en-GB"/>
        </w:rPr>
        <w:t xml:space="preserve">, efficiency, coherence and </w:t>
      </w:r>
      <w:r w:rsidR="00AE5505" w:rsidRPr="001718AA">
        <w:rPr>
          <w:rFonts w:ascii="Segoe UI" w:eastAsia="Times New Roman" w:hAnsi="Segoe UI" w:cs="Segoe UI"/>
          <w:b/>
          <w:color w:val="7B7B7B"/>
          <w:sz w:val="21"/>
          <w:szCs w:val="21"/>
          <w:lang w:eastAsia="en-GB"/>
        </w:rPr>
        <w:t xml:space="preserve">the </w:t>
      </w:r>
      <w:r w:rsidR="003C6F8D" w:rsidRPr="001718AA">
        <w:rPr>
          <w:rFonts w:ascii="Segoe UI" w:eastAsia="Times New Roman" w:hAnsi="Segoe UI" w:cs="Segoe UI"/>
          <w:b/>
          <w:color w:val="7B7B7B"/>
          <w:sz w:val="21"/>
          <w:szCs w:val="21"/>
          <w:lang w:eastAsia="en-GB"/>
        </w:rPr>
        <w:t>EU added</w:t>
      </w:r>
      <w:r w:rsidR="003C6F8D" w:rsidRPr="001718AA">
        <w:rPr>
          <w:rFonts w:ascii="Segoe UI" w:eastAsia="Times New Roman" w:hAnsi="Segoe UI" w:cs="Segoe UI"/>
          <w:color w:val="7B7B7B"/>
          <w:sz w:val="21"/>
          <w:szCs w:val="21"/>
          <w:lang w:eastAsia="en-GB"/>
        </w:rPr>
        <w:t xml:space="preserve"> value </w:t>
      </w:r>
      <w:r w:rsidR="00387A46" w:rsidRPr="001718AA">
        <w:rPr>
          <w:rFonts w:ascii="Segoe UI" w:eastAsia="Times New Roman" w:hAnsi="Segoe UI" w:cs="Segoe UI"/>
          <w:color w:val="7B7B7B"/>
          <w:sz w:val="21"/>
          <w:szCs w:val="21"/>
          <w:lang w:eastAsia="en-GB"/>
        </w:rPr>
        <w:t>of</w:t>
      </w:r>
      <w:r w:rsidR="003C6F8D" w:rsidRPr="001718AA">
        <w:rPr>
          <w:rFonts w:ascii="Segoe UI" w:eastAsia="Times New Roman" w:hAnsi="Segoe UI" w:cs="Segoe UI"/>
          <w:color w:val="7B7B7B"/>
          <w:sz w:val="21"/>
          <w:szCs w:val="21"/>
          <w:lang w:eastAsia="en-GB"/>
        </w:rPr>
        <w:t xml:space="preserve"> the current marketing standards for fishery products. </w:t>
      </w:r>
    </w:p>
    <w:p w14:paraId="76D792BA" w14:textId="77777777" w:rsidR="003C6F8D" w:rsidRPr="001718AA" w:rsidRDefault="003C6F8D" w:rsidP="00677216">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 regulatory framework under evaluation is</w:t>
      </w:r>
      <w:r w:rsidR="00EF28D3" w:rsidRPr="001718AA">
        <w:rPr>
          <w:rFonts w:ascii="Segoe UI" w:eastAsia="Times New Roman" w:hAnsi="Segoe UI" w:cs="Segoe UI"/>
          <w:color w:val="7B7B7B"/>
          <w:sz w:val="21"/>
          <w:szCs w:val="21"/>
          <w:lang w:eastAsia="en-GB"/>
        </w:rPr>
        <w:t>:</w:t>
      </w:r>
    </w:p>
    <w:p w14:paraId="4724EE1E"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Council Regulation (EEC) No 2136/89 of 21 June 1989 laying down common marketing standards for preserved sardines;</w:t>
      </w:r>
    </w:p>
    <w:p w14:paraId="6ECFDB2C"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1536/92 of 9 June 1992 laying down common marketing standards for preserved tuna and bonito; </w:t>
      </w:r>
    </w:p>
    <w:p w14:paraId="371824DD" w14:textId="77777777" w:rsidR="00EF28D3"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bookmarkStart w:id="0" w:name="_Hlk524365339"/>
      <w:r w:rsidRPr="001718AA">
        <w:rPr>
          <w:rFonts w:ascii="Segoe UI" w:eastAsia="Times New Roman" w:hAnsi="Segoe UI" w:cs="Segoe UI"/>
          <w:color w:val="7B7B7B"/>
          <w:sz w:val="21"/>
          <w:szCs w:val="21"/>
          <w:lang w:eastAsia="en-GB"/>
        </w:rPr>
        <w:t xml:space="preserve">Council Regulation (EC) No 2406/96 </w:t>
      </w:r>
      <w:bookmarkEnd w:id="0"/>
      <w:r w:rsidRPr="001718AA">
        <w:rPr>
          <w:rFonts w:ascii="Segoe UI" w:eastAsia="Times New Roman" w:hAnsi="Segoe UI" w:cs="Segoe UI"/>
          <w:color w:val="7B7B7B"/>
          <w:sz w:val="21"/>
          <w:szCs w:val="21"/>
          <w:lang w:eastAsia="en-GB"/>
        </w:rPr>
        <w:t>of 26 November 1996 laying down common marketing standards for certain fishery products; and</w:t>
      </w:r>
    </w:p>
    <w:p w14:paraId="4F122079" w14:textId="5BA47C3D" w:rsidR="00AE5505" w:rsidRPr="001718AA"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Regulation (EU) No 1379/2013 of the European Parliament and of the Council of 11 December 2013 on the common organisation of the markets in fishery and aquaculture products – Chapter III – Common Marketing Standards;</w:t>
      </w:r>
    </w:p>
    <w:p w14:paraId="451C9434" w14:textId="77777777" w:rsidR="00BE68A8" w:rsidRPr="001718AA" w:rsidRDefault="00BE68A8" w:rsidP="00EF28D3">
      <w:pPr>
        <w:jc w:val="both"/>
        <w:rPr>
          <w:rFonts w:ascii="Segoe UI" w:eastAsia="Times New Roman" w:hAnsi="Segoe UI" w:cs="Segoe UI"/>
          <w:color w:val="7B7B7B"/>
          <w:sz w:val="21"/>
          <w:szCs w:val="21"/>
          <w:lang w:eastAsia="en-GB"/>
        </w:rPr>
      </w:pPr>
    </w:p>
    <w:p w14:paraId="041D43BB" w14:textId="6DEE2496" w:rsidR="003A3ED0" w:rsidRPr="001718AA" w:rsidRDefault="00DF3C06"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In July</w:t>
      </w:r>
      <w:r w:rsidR="00DC12BD" w:rsidRPr="001718AA">
        <w:rPr>
          <w:rFonts w:ascii="Segoe UI" w:eastAsia="Times New Roman" w:hAnsi="Segoe UI" w:cs="Segoe UI"/>
          <w:color w:val="7B7B7B"/>
          <w:sz w:val="21"/>
          <w:szCs w:val="21"/>
          <w:lang w:eastAsia="en-GB"/>
        </w:rPr>
        <w:t xml:space="preserve"> 2018,</w:t>
      </w:r>
      <w:r w:rsidRPr="001718AA">
        <w:rPr>
          <w:rFonts w:ascii="Segoe UI" w:eastAsia="Times New Roman" w:hAnsi="Segoe UI" w:cs="Segoe UI"/>
          <w:color w:val="7B7B7B"/>
          <w:sz w:val="21"/>
          <w:szCs w:val="21"/>
          <w:lang w:eastAsia="en-GB"/>
        </w:rPr>
        <w:t xml:space="preserve"> </w:t>
      </w:r>
      <w:r w:rsidR="003A3ED0" w:rsidRPr="001718AA">
        <w:rPr>
          <w:rFonts w:ascii="Segoe UI" w:eastAsia="Times New Roman" w:hAnsi="Segoe UI" w:cs="Segoe UI"/>
          <w:color w:val="7B7B7B"/>
          <w:sz w:val="21"/>
          <w:szCs w:val="21"/>
          <w:lang w:eastAsia="en-GB"/>
        </w:rPr>
        <w:t xml:space="preserve">MAC </w:t>
      </w:r>
      <w:r w:rsidR="001718AA" w:rsidRPr="001718AA">
        <w:rPr>
          <w:rFonts w:ascii="Segoe UI" w:eastAsia="Times New Roman" w:hAnsi="Segoe UI" w:cs="Segoe UI"/>
          <w:color w:val="7B7B7B"/>
          <w:sz w:val="21"/>
          <w:szCs w:val="21"/>
          <w:lang w:eastAsia="en-GB"/>
        </w:rPr>
        <w:t>established a</w:t>
      </w:r>
      <w:r w:rsidR="003A3ED0" w:rsidRPr="001718AA">
        <w:rPr>
          <w:rFonts w:ascii="Segoe UI" w:eastAsia="Times New Roman" w:hAnsi="Segoe UI" w:cs="Segoe UI"/>
          <w:color w:val="7B7B7B"/>
          <w:sz w:val="21"/>
          <w:szCs w:val="21"/>
          <w:lang w:eastAsia="en-GB"/>
        </w:rPr>
        <w:t xml:space="preserve"> Focus Group </w:t>
      </w:r>
      <w:r w:rsidR="0042498A" w:rsidRPr="001718AA">
        <w:rPr>
          <w:rFonts w:ascii="Segoe UI" w:eastAsia="Times New Roman" w:hAnsi="Segoe UI" w:cs="Segoe UI"/>
          <w:color w:val="7B7B7B"/>
          <w:sz w:val="21"/>
          <w:szCs w:val="21"/>
          <w:lang w:eastAsia="en-GB"/>
        </w:rPr>
        <w:t xml:space="preserve">to formulate advice on the basis of the following specific questions: </w:t>
      </w:r>
      <w:r w:rsidR="003A3ED0" w:rsidRPr="001718AA">
        <w:rPr>
          <w:rFonts w:ascii="Segoe UI" w:eastAsia="Times New Roman" w:hAnsi="Segoe UI" w:cs="Segoe UI"/>
          <w:color w:val="7B7B7B"/>
          <w:sz w:val="21"/>
          <w:szCs w:val="21"/>
          <w:lang w:eastAsia="en-GB"/>
        </w:rPr>
        <w:t xml:space="preserve"> </w:t>
      </w:r>
    </w:p>
    <w:p w14:paraId="71BC15E0" w14:textId="30FE0524"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w:t>
      </w:r>
      <w:r w:rsidR="003A3ED0" w:rsidRPr="001718AA">
        <w:rPr>
          <w:rFonts w:ascii="Segoe UI" w:eastAsia="Times New Roman" w:hAnsi="Segoe UI" w:cs="Segoe UI"/>
          <w:color w:val="7B7B7B"/>
          <w:sz w:val="21"/>
          <w:szCs w:val="21"/>
          <w:lang w:eastAsia="en-GB"/>
        </w:rPr>
        <w:t xml:space="preserve">wareness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 xml:space="preserve">ory </w:t>
      </w:r>
      <w:r w:rsidR="008D6E96" w:rsidRPr="001718AA">
        <w:rPr>
          <w:rFonts w:ascii="Segoe UI" w:eastAsia="Times New Roman" w:hAnsi="Segoe UI" w:cs="Segoe UI"/>
          <w:color w:val="7B7B7B"/>
          <w:sz w:val="21"/>
          <w:szCs w:val="21"/>
          <w:lang w:eastAsia="en-GB"/>
        </w:rPr>
        <w:t>framework</w:t>
      </w:r>
      <w:r w:rsidRPr="001718AA">
        <w:rPr>
          <w:rFonts w:ascii="Segoe UI" w:eastAsia="Times New Roman" w:hAnsi="Segoe UI" w:cs="Segoe UI"/>
          <w:color w:val="7B7B7B"/>
          <w:sz w:val="21"/>
          <w:szCs w:val="21"/>
          <w:lang w:eastAsia="en-GB"/>
        </w:rPr>
        <w:t xml:space="preserve"> on marketing standards</w:t>
      </w:r>
    </w:p>
    <w:p w14:paraId="57A03460" w14:textId="38FCF6AA"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practical i</w:t>
      </w:r>
      <w:r w:rsidR="003A3ED0" w:rsidRPr="001718AA">
        <w:rPr>
          <w:rFonts w:ascii="Segoe UI" w:eastAsia="Times New Roman" w:hAnsi="Segoe UI" w:cs="Segoe UI"/>
          <w:color w:val="7B7B7B"/>
          <w:sz w:val="21"/>
          <w:szCs w:val="21"/>
          <w:lang w:eastAsia="en-GB"/>
        </w:rPr>
        <w:t xml:space="preserve">mplementation </w:t>
      </w:r>
      <w:r w:rsidRPr="001718AA">
        <w:rPr>
          <w:rFonts w:ascii="Segoe UI" w:eastAsia="Times New Roman" w:hAnsi="Segoe UI" w:cs="Segoe UI"/>
          <w:color w:val="7B7B7B"/>
          <w:sz w:val="21"/>
          <w:szCs w:val="21"/>
          <w:lang w:eastAsia="en-GB"/>
        </w:rPr>
        <w:t>of current regulat</w:t>
      </w:r>
      <w:r w:rsidR="007C7AD3" w:rsidRPr="001718AA">
        <w:rPr>
          <w:rFonts w:ascii="Segoe UI" w:eastAsia="Times New Roman" w:hAnsi="Segoe UI" w:cs="Segoe UI"/>
          <w:color w:val="7B7B7B"/>
          <w:sz w:val="21"/>
          <w:szCs w:val="21"/>
          <w:lang w:eastAsia="en-GB"/>
        </w:rPr>
        <w:t>ory framework</w:t>
      </w:r>
      <w:r w:rsidRPr="001718AA">
        <w:rPr>
          <w:rFonts w:ascii="Segoe UI" w:eastAsia="Times New Roman" w:hAnsi="Segoe UI" w:cs="Segoe UI"/>
          <w:color w:val="7B7B7B"/>
          <w:sz w:val="21"/>
          <w:szCs w:val="21"/>
          <w:lang w:eastAsia="en-GB"/>
        </w:rPr>
        <w:t xml:space="preserve"> on marketing standards</w:t>
      </w:r>
    </w:p>
    <w:p w14:paraId="38062669" w14:textId="77777777" w:rsidR="003A3ED0"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r</w:t>
      </w:r>
      <w:r w:rsidR="003A3ED0" w:rsidRPr="001718AA">
        <w:rPr>
          <w:rFonts w:ascii="Segoe UI" w:eastAsia="Times New Roman" w:hAnsi="Segoe UI" w:cs="Segoe UI"/>
          <w:color w:val="7B7B7B"/>
          <w:sz w:val="21"/>
          <w:szCs w:val="21"/>
          <w:lang w:eastAsia="en-GB"/>
        </w:rPr>
        <w:t xml:space="preserve">elevance and usefulness </w:t>
      </w:r>
      <w:r w:rsidRPr="001718AA">
        <w:rPr>
          <w:rFonts w:ascii="Segoe UI" w:eastAsia="Times New Roman" w:hAnsi="Segoe UI" w:cs="Segoe UI"/>
          <w:color w:val="7B7B7B"/>
          <w:sz w:val="21"/>
          <w:szCs w:val="21"/>
          <w:lang w:eastAsia="en-GB"/>
        </w:rPr>
        <w:t xml:space="preserve">of marketing standards </w:t>
      </w:r>
    </w:p>
    <w:p w14:paraId="5EFC5452" w14:textId="2C60ED94"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like to see implemented and reasons why</w:t>
      </w:r>
    </w:p>
    <w:p w14:paraId="113BC740" w14:textId="1D870290" w:rsidR="0022669B" w:rsidRPr="001718AA"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standards the </w:t>
      </w:r>
      <w:r w:rsidR="002F7E49" w:rsidRPr="001718AA">
        <w:rPr>
          <w:rFonts w:ascii="Segoe UI" w:eastAsia="Times New Roman" w:hAnsi="Segoe UI" w:cs="Segoe UI"/>
          <w:color w:val="7B7B7B"/>
          <w:sz w:val="21"/>
          <w:szCs w:val="21"/>
          <w:lang w:eastAsia="en-GB"/>
        </w:rPr>
        <w:t>M</w:t>
      </w:r>
      <w:r w:rsidRPr="001718AA">
        <w:rPr>
          <w:rFonts w:ascii="Segoe UI" w:eastAsia="Times New Roman" w:hAnsi="Segoe UI" w:cs="Segoe UI"/>
          <w:color w:val="7B7B7B"/>
          <w:sz w:val="21"/>
          <w:szCs w:val="21"/>
          <w:lang w:eastAsia="en-GB"/>
        </w:rPr>
        <w:t>AC would advise to eliminate and reasons why</w:t>
      </w:r>
    </w:p>
    <w:p w14:paraId="6CCC7F4F" w14:textId="4390BFF3" w:rsidR="00CF49BE" w:rsidRPr="001718AA" w:rsidRDefault="0042498A"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 total of 15 responses were received from members, representing interests at national and EU association level.</w:t>
      </w:r>
    </w:p>
    <w:p w14:paraId="43769D7C" w14:textId="58D19B9C" w:rsidR="00E51304" w:rsidRDefault="00E51304" w:rsidP="00EF28D3">
      <w:pPr>
        <w:jc w:val="both"/>
      </w:pPr>
    </w:p>
    <w:p w14:paraId="7C4B9C8B" w14:textId="77777777" w:rsidR="00D4637F" w:rsidRDefault="00D4637F" w:rsidP="00EF28D3">
      <w:pPr>
        <w:jc w:val="both"/>
      </w:pPr>
    </w:p>
    <w:p w14:paraId="43101054" w14:textId="7BC16E6A" w:rsidR="00571598" w:rsidRPr="001718AA" w:rsidRDefault="002D27C6"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lastRenderedPageBreak/>
        <w:t>Report</w:t>
      </w:r>
      <w:r w:rsidR="00AE4800" w:rsidRPr="001718AA">
        <w:rPr>
          <w:rFonts w:ascii="Segoe UI" w:hAnsi="Segoe UI" w:cs="Segoe UI"/>
          <w:b/>
          <w:color w:val="C45911" w:themeColor="accent2" w:themeShade="BF"/>
          <w:sz w:val="28"/>
          <w:szCs w:val="28"/>
          <w:u w:val="single"/>
        </w:rPr>
        <w:t xml:space="preserve"> </w:t>
      </w:r>
      <w:r w:rsidRPr="001718AA">
        <w:rPr>
          <w:rFonts w:ascii="Segoe UI" w:hAnsi="Segoe UI" w:cs="Segoe UI"/>
          <w:b/>
          <w:color w:val="C45911" w:themeColor="accent2" w:themeShade="BF"/>
          <w:sz w:val="28"/>
          <w:szCs w:val="28"/>
          <w:u w:val="single"/>
        </w:rPr>
        <w:t>on the</w:t>
      </w:r>
      <w:r w:rsidR="00DF3C06" w:rsidRPr="001718AA">
        <w:rPr>
          <w:rFonts w:ascii="Segoe UI" w:hAnsi="Segoe UI" w:cs="Segoe UI"/>
          <w:b/>
          <w:color w:val="C45911" w:themeColor="accent2" w:themeShade="BF"/>
          <w:sz w:val="28"/>
          <w:szCs w:val="28"/>
          <w:u w:val="single"/>
        </w:rPr>
        <w:t xml:space="preserve"> </w:t>
      </w:r>
      <w:r w:rsidR="00D228C9" w:rsidRPr="001718AA">
        <w:rPr>
          <w:rFonts w:ascii="Segoe UI" w:hAnsi="Segoe UI" w:cs="Segoe UI"/>
          <w:b/>
          <w:color w:val="C45911" w:themeColor="accent2" w:themeShade="BF"/>
          <w:sz w:val="28"/>
          <w:szCs w:val="28"/>
          <w:u w:val="single"/>
        </w:rPr>
        <w:t>MAC</w:t>
      </w:r>
      <w:r w:rsidR="00DF3C06" w:rsidRPr="001718AA">
        <w:rPr>
          <w:rFonts w:ascii="Segoe UI" w:hAnsi="Segoe UI" w:cs="Segoe UI"/>
          <w:b/>
          <w:color w:val="C45911" w:themeColor="accent2" w:themeShade="BF"/>
          <w:sz w:val="28"/>
          <w:szCs w:val="28"/>
          <w:u w:val="single"/>
        </w:rPr>
        <w:t xml:space="preserve"> </w:t>
      </w:r>
      <w:r w:rsidR="008D6E96" w:rsidRPr="001718AA">
        <w:rPr>
          <w:rFonts w:ascii="Segoe UI" w:hAnsi="Segoe UI" w:cs="Segoe UI"/>
          <w:b/>
          <w:color w:val="C45911" w:themeColor="accent2" w:themeShade="BF"/>
          <w:sz w:val="28"/>
          <w:szCs w:val="28"/>
          <w:u w:val="single"/>
        </w:rPr>
        <w:t>questionnaire</w:t>
      </w:r>
    </w:p>
    <w:p w14:paraId="45042A84" w14:textId="77777777" w:rsidR="007C41B4" w:rsidRPr="001718AA" w:rsidRDefault="007C41B4" w:rsidP="00EF28D3">
      <w:pPr>
        <w:jc w:val="both"/>
        <w:rPr>
          <w:rFonts w:ascii="Segoe UI" w:eastAsia="Times New Roman" w:hAnsi="Segoe UI" w:cs="Segoe UI"/>
          <w:b/>
          <w:color w:val="7B7B7B"/>
          <w:sz w:val="21"/>
          <w:szCs w:val="21"/>
          <w:u w:val="single"/>
          <w:lang w:eastAsia="en-GB"/>
        </w:rPr>
      </w:pPr>
    </w:p>
    <w:p w14:paraId="19B5D819" w14:textId="1A65B05D"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A</w:t>
      </w:r>
      <w:r w:rsidR="00DF3C06" w:rsidRPr="001718AA">
        <w:rPr>
          <w:rFonts w:ascii="Segoe UI" w:eastAsia="Times New Roman" w:hAnsi="Segoe UI" w:cs="Segoe UI"/>
          <w:b/>
          <w:color w:val="7B7B7B"/>
          <w:sz w:val="21"/>
          <w:szCs w:val="21"/>
          <w:u w:val="single"/>
          <w:lang w:eastAsia="en-GB"/>
        </w:rPr>
        <w:t>wareness of current regulation on marketing standards</w:t>
      </w:r>
    </w:p>
    <w:p w14:paraId="12CA0862" w14:textId="4009B097" w:rsidR="008601F3" w:rsidRPr="001718AA" w:rsidRDefault="002D27C6"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members are</w:t>
      </w:r>
      <w:r w:rsidR="00551A3B" w:rsidRPr="001718AA">
        <w:rPr>
          <w:rFonts w:ascii="Segoe UI" w:eastAsia="Times New Roman" w:hAnsi="Segoe UI" w:cs="Segoe UI"/>
          <w:color w:val="7B7B7B"/>
          <w:sz w:val="21"/>
          <w:szCs w:val="21"/>
          <w:lang w:eastAsia="en-GB"/>
        </w:rPr>
        <w:t xml:space="preserve"> </w:t>
      </w:r>
      <w:r w:rsidR="00DF3C06" w:rsidRPr="001718AA">
        <w:rPr>
          <w:rFonts w:ascii="Segoe UI" w:eastAsia="Times New Roman" w:hAnsi="Segoe UI" w:cs="Segoe UI"/>
          <w:color w:val="7B7B7B"/>
          <w:sz w:val="21"/>
          <w:szCs w:val="21"/>
          <w:lang w:eastAsia="en-GB"/>
        </w:rPr>
        <w:t xml:space="preserve">aware of the main standards relating to freshness and size that exist within the current regulatory framework. </w:t>
      </w:r>
    </w:p>
    <w:p w14:paraId="6F658594" w14:textId="16DFF3E5" w:rsidR="00551A3B" w:rsidRPr="001718AA" w:rsidRDefault="000208A2"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All</w:t>
      </w:r>
      <w:r w:rsidR="00551A3B" w:rsidRPr="001718AA">
        <w:rPr>
          <w:rFonts w:ascii="Segoe UI" w:eastAsia="Times New Roman" w:hAnsi="Segoe UI" w:cs="Segoe UI"/>
          <w:color w:val="7B7B7B"/>
          <w:sz w:val="21"/>
          <w:szCs w:val="21"/>
          <w:lang w:eastAsia="en-GB"/>
        </w:rPr>
        <w:t xml:space="preserve"> of the respondents mentioned Council Regulation (EC) No 2406/96, </w:t>
      </w:r>
      <w:r w:rsidRPr="001718AA">
        <w:rPr>
          <w:rFonts w:ascii="Segoe UI" w:eastAsia="Times New Roman" w:hAnsi="Segoe UI" w:cs="Segoe UI"/>
          <w:color w:val="7B7B7B"/>
          <w:sz w:val="21"/>
          <w:szCs w:val="21"/>
          <w:lang w:eastAsia="en-GB"/>
        </w:rPr>
        <w:t xml:space="preserve">while most </w:t>
      </w:r>
      <w:r w:rsidR="00551A3B" w:rsidRPr="001718AA">
        <w:rPr>
          <w:rFonts w:ascii="Segoe UI" w:eastAsia="Times New Roman" w:hAnsi="Segoe UI" w:cs="Segoe UI"/>
          <w:color w:val="7B7B7B"/>
          <w:sz w:val="21"/>
          <w:szCs w:val="21"/>
          <w:lang w:eastAsia="en-GB"/>
        </w:rPr>
        <w:t>mentioned all</w:t>
      </w:r>
      <w:r w:rsidR="00944443" w:rsidRPr="001718AA">
        <w:rPr>
          <w:rFonts w:ascii="Segoe UI" w:eastAsia="Times New Roman" w:hAnsi="Segoe UI" w:cs="Segoe UI"/>
          <w:color w:val="7B7B7B"/>
          <w:sz w:val="21"/>
          <w:szCs w:val="21"/>
          <w:lang w:eastAsia="en-GB"/>
        </w:rPr>
        <w:t xml:space="preserve"> </w:t>
      </w:r>
      <w:r w:rsidR="00551A3B" w:rsidRPr="001718AA">
        <w:rPr>
          <w:rFonts w:ascii="Segoe UI" w:eastAsia="Times New Roman" w:hAnsi="Segoe UI" w:cs="Segoe UI"/>
          <w:color w:val="7B7B7B"/>
          <w:sz w:val="21"/>
          <w:szCs w:val="21"/>
          <w:lang w:eastAsia="en-GB"/>
        </w:rPr>
        <w:t>of the Regulations under this public consultation</w:t>
      </w:r>
      <w:r w:rsidRPr="001718AA">
        <w:rPr>
          <w:rFonts w:ascii="Segoe UI" w:eastAsia="Times New Roman" w:hAnsi="Segoe UI" w:cs="Segoe UI"/>
          <w:color w:val="7B7B7B"/>
          <w:sz w:val="21"/>
          <w:szCs w:val="21"/>
          <w:lang w:eastAsia="en-GB"/>
        </w:rPr>
        <w:t xml:space="preserve">. </w:t>
      </w:r>
      <w:r w:rsidR="00940B14" w:rsidRPr="001718AA">
        <w:rPr>
          <w:rFonts w:ascii="Segoe UI" w:eastAsia="Times New Roman" w:hAnsi="Segoe UI" w:cs="Segoe UI"/>
          <w:color w:val="7B7B7B"/>
          <w:sz w:val="21"/>
          <w:szCs w:val="21"/>
          <w:lang w:eastAsia="en-GB"/>
        </w:rPr>
        <w:t>Codex and voluntary standards</w:t>
      </w:r>
      <w:r w:rsidRPr="001718AA">
        <w:rPr>
          <w:rFonts w:ascii="Segoe UI" w:eastAsia="Times New Roman" w:hAnsi="Segoe UI" w:cs="Segoe UI"/>
          <w:color w:val="7B7B7B"/>
          <w:sz w:val="21"/>
          <w:szCs w:val="21"/>
          <w:lang w:eastAsia="en-GB"/>
        </w:rPr>
        <w:t xml:space="preserve"> were also mentioned.</w:t>
      </w:r>
    </w:p>
    <w:p w14:paraId="0A3F569A" w14:textId="03A5805C" w:rsidR="00940B14" w:rsidRPr="001718AA" w:rsidRDefault="0042498A"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Some respondents </w:t>
      </w:r>
      <w:r w:rsidR="001718AA" w:rsidRPr="001718AA">
        <w:rPr>
          <w:rFonts w:ascii="Segoe UI" w:eastAsia="Times New Roman" w:hAnsi="Segoe UI" w:cs="Segoe UI"/>
          <w:color w:val="7B7B7B"/>
          <w:sz w:val="21"/>
          <w:szCs w:val="21"/>
          <w:lang w:eastAsia="en-GB"/>
        </w:rPr>
        <w:t>felt that</w:t>
      </w:r>
      <w:r w:rsidR="00940B14" w:rsidRPr="001718AA">
        <w:rPr>
          <w:rFonts w:ascii="Segoe UI" w:eastAsia="Times New Roman" w:hAnsi="Segoe UI" w:cs="Segoe UI"/>
          <w:color w:val="7B7B7B"/>
          <w:sz w:val="21"/>
          <w:szCs w:val="21"/>
          <w:lang w:eastAsia="en-GB"/>
        </w:rPr>
        <w:t xml:space="preserve"> the standards currently used are not always/necessarily recognised as EU regulation, but </w:t>
      </w:r>
      <w:r w:rsidRPr="001718AA">
        <w:rPr>
          <w:rFonts w:ascii="Segoe UI" w:eastAsia="Times New Roman" w:hAnsi="Segoe UI" w:cs="Segoe UI"/>
          <w:color w:val="7B7B7B"/>
          <w:sz w:val="21"/>
          <w:szCs w:val="21"/>
          <w:lang w:eastAsia="en-GB"/>
        </w:rPr>
        <w:t xml:space="preserve">reflect </w:t>
      </w:r>
      <w:r w:rsidR="00940B14" w:rsidRPr="001718AA">
        <w:rPr>
          <w:rFonts w:ascii="Segoe UI" w:eastAsia="Times New Roman" w:hAnsi="Segoe UI" w:cs="Segoe UI"/>
          <w:color w:val="7B7B7B"/>
          <w:sz w:val="21"/>
          <w:szCs w:val="21"/>
          <w:lang w:eastAsia="en-GB"/>
        </w:rPr>
        <w:t xml:space="preserve">best practice </w:t>
      </w:r>
      <w:r w:rsidR="008D6E96" w:rsidRPr="001718AA">
        <w:rPr>
          <w:rFonts w:ascii="Segoe UI" w:eastAsia="Times New Roman" w:hAnsi="Segoe UI" w:cs="Segoe UI"/>
          <w:color w:val="7B7B7B"/>
          <w:sz w:val="21"/>
          <w:szCs w:val="21"/>
          <w:lang w:eastAsia="en-GB"/>
        </w:rPr>
        <w:t>guidelines</w:t>
      </w:r>
      <w:r w:rsidR="00940B14" w:rsidRPr="001718AA">
        <w:rPr>
          <w:rFonts w:ascii="Segoe UI" w:eastAsia="Times New Roman" w:hAnsi="Segoe UI" w:cs="Segoe UI"/>
          <w:color w:val="7B7B7B"/>
          <w:sz w:val="21"/>
          <w:szCs w:val="21"/>
          <w:lang w:eastAsia="en-GB"/>
        </w:rPr>
        <w:t xml:space="preserve"> from national bodies. </w:t>
      </w:r>
      <w:r w:rsidR="00280176">
        <w:rPr>
          <w:rFonts w:ascii="Segoe UI" w:eastAsia="Times New Roman" w:hAnsi="Segoe UI" w:cs="Segoe UI"/>
          <w:color w:val="7B7B7B"/>
          <w:sz w:val="21"/>
          <w:szCs w:val="21"/>
          <w:lang w:eastAsia="en-GB"/>
        </w:rPr>
        <w:t>This is not the case of preserved tuna and sardines Regulations.</w:t>
      </w:r>
    </w:p>
    <w:p w14:paraId="11AC9CF5" w14:textId="6F7E7730" w:rsidR="00EC601B" w:rsidRPr="001718AA" w:rsidRDefault="00551A3B" w:rsidP="00EC601B">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 </w:t>
      </w:r>
    </w:p>
    <w:p w14:paraId="7AAD9174" w14:textId="57451E6A" w:rsidR="00DF3C06"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P</w:t>
      </w:r>
      <w:r w:rsidR="00DF3C06" w:rsidRPr="001718AA">
        <w:rPr>
          <w:rFonts w:ascii="Segoe UI" w:eastAsia="Times New Roman" w:hAnsi="Segoe UI" w:cs="Segoe UI"/>
          <w:b/>
          <w:color w:val="7B7B7B"/>
          <w:sz w:val="21"/>
          <w:szCs w:val="21"/>
          <w:u w:val="single"/>
          <w:lang w:eastAsia="en-GB"/>
        </w:rPr>
        <w:t>ractical implementation of current regulation on marketing standards</w:t>
      </w:r>
    </w:p>
    <w:p w14:paraId="6FB1FE8E" w14:textId="3BE48963" w:rsidR="00DF3C06" w:rsidRPr="001718AA" w:rsidRDefault="00DD2C08" w:rsidP="00EF28D3">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w:t>
      </w:r>
      <w:r w:rsidR="00DF3C06" w:rsidRPr="001718AA">
        <w:rPr>
          <w:rFonts w:ascii="Segoe UI" w:eastAsia="Times New Roman" w:hAnsi="Segoe UI" w:cs="Segoe UI"/>
          <w:color w:val="7B7B7B"/>
          <w:sz w:val="21"/>
          <w:szCs w:val="21"/>
          <w:lang w:eastAsia="en-GB"/>
        </w:rPr>
        <w:t xml:space="preserve">he regulatory framework under evaluation </w:t>
      </w:r>
      <w:r w:rsidR="00D51BB8" w:rsidRPr="001718AA">
        <w:rPr>
          <w:rFonts w:ascii="Segoe UI" w:eastAsia="Times New Roman" w:hAnsi="Segoe UI" w:cs="Segoe UI"/>
          <w:color w:val="7B7B7B"/>
          <w:sz w:val="21"/>
          <w:szCs w:val="21"/>
          <w:lang w:eastAsia="en-GB"/>
        </w:rPr>
        <w:t xml:space="preserve">was found to </w:t>
      </w:r>
      <w:r w:rsidR="001718AA" w:rsidRPr="001718AA">
        <w:rPr>
          <w:rFonts w:ascii="Segoe UI" w:eastAsia="Times New Roman" w:hAnsi="Segoe UI" w:cs="Segoe UI"/>
          <w:color w:val="7B7B7B"/>
          <w:sz w:val="21"/>
          <w:szCs w:val="21"/>
          <w:lang w:eastAsia="en-GB"/>
        </w:rPr>
        <w:t>be respected</w:t>
      </w:r>
      <w:r w:rsidRPr="001718AA">
        <w:rPr>
          <w:rFonts w:ascii="Segoe UI" w:eastAsia="Times New Roman" w:hAnsi="Segoe UI" w:cs="Segoe UI"/>
          <w:color w:val="7B7B7B"/>
          <w:sz w:val="21"/>
          <w:szCs w:val="21"/>
          <w:lang w:eastAsia="en-GB"/>
        </w:rPr>
        <w:t xml:space="preserve">, although not </w:t>
      </w:r>
      <w:r w:rsidR="008F2A19" w:rsidRPr="001718AA">
        <w:rPr>
          <w:rFonts w:ascii="Segoe UI" w:eastAsia="Times New Roman" w:hAnsi="Segoe UI" w:cs="Segoe UI"/>
          <w:color w:val="7B7B7B"/>
          <w:sz w:val="21"/>
          <w:szCs w:val="21"/>
          <w:lang w:eastAsia="en-GB"/>
        </w:rPr>
        <w:t>in all cases</w:t>
      </w:r>
      <w:r w:rsidRPr="001718AA">
        <w:rPr>
          <w:rFonts w:ascii="Segoe UI" w:eastAsia="Times New Roman" w:hAnsi="Segoe UI" w:cs="Segoe UI"/>
          <w:color w:val="7B7B7B"/>
          <w:sz w:val="21"/>
          <w:szCs w:val="21"/>
          <w:lang w:eastAsia="en-GB"/>
        </w:rPr>
        <w:t xml:space="preserve"> </w:t>
      </w:r>
      <w:r w:rsidR="008F2A19" w:rsidRPr="001718AA">
        <w:rPr>
          <w:rFonts w:ascii="Segoe UI" w:eastAsia="Times New Roman" w:hAnsi="Segoe UI" w:cs="Segoe UI"/>
          <w:color w:val="7B7B7B"/>
          <w:sz w:val="21"/>
          <w:szCs w:val="21"/>
          <w:lang w:eastAsia="en-GB"/>
        </w:rPr>
        <w:t>exactly</w:t>
      </w:r>
      <w:r w:rsidRPr="001718AA">
        <w:rPr>
          <w:rFonts w:ascii="Segoe UI" w:eastAsia="Times New Roman" w:hAnsi="Segoe UI" w:cs="Segoe UI"/>
          <w:color w:val="7B7B7B"/>
          <w:sz w:val="21"/>
          <w:szCs w:val="21"/>
          <w:lang w:eastAsia="en-GB"/>
        </w:rPr>
        <w:t xml:space="preserve"> </w:t>
      </w:r>
      <w:r w:rsidR="00371B7A" w:rsidRPr="001718AA">
        <w:rPr>
          <w:rFonts w:ascii="Segoe UI" w:eastAsia="Times New Roman" w:hAnsi="Segoe UI" w:cs="Segoe UI"/>
          <w:color w:val="7B7B7B"/>
          <w:sz w:val="21"/>
          <w:szCs w:val="21"/>
          <w:lang w:eastAsia="en-GB"/>
        </w:rPr>
        <w:t xml:space="preserve">as </w:t>
      </w:r>
      <w:r w:rsidR="008F2A19" w:rsidRPr="001718AA">
        <w:rPr>
          <w:rFonts w:ascii="Segoe UI" w:eastAsia="Times New Roman" w:hAnsi="Segoe UI" w:cs="Segoe UI"/>
          <w:color w:val="7B7B7B"/>
          <w:sz w:val="21"/>
          <w:szCs w:val="21"/>
          <w:lang w:eastAsia="en-GB"/>
        </w:rPr>
        <w:t>outlined</w:t>
      </w:r>
      <w:r w:rsidRPr="001718AA">
        <w:rPr>
          <w:rFonts w:ascii="Segoe UI" w:eastAsia="Times New Roman" w:hAnsi="Segoe UI" w:cs="Segoe UI"/>
          <w:color w:val="7B7B7B"/>
          <w:sz w:val="21"/>
          <w:szCs w:val="21"/>
          <w:lang w:eastAsia="en-GB"/>
        </w:rPr>
        <w:t xml:space="preserve"> within the regulations</w:t>
      </w:r>
      <w:r w:rsidR="00E22E97" w:rsidRPr="001718AA">
        <w:rPr>
          <w:rFonts w:ascii="Segoe UI" w:eastAsia="Times New Roman" w:hAnsi="Segoe UI" w:cs="Segoe UI"/>
          <w:color w:val="7B7B7B"/>
          <w:sz w:val="21"/>
          <w:szCs w:val="21"/>
          <w:lang w:eastAsia="en-GB"/>
        </w:rPr>
        <w:footnoteReference w:id="1"/>
      </w:r>
      <w:r w:rsidRPr="001718AA">
        <w:rPr>
          <w:rFonts w:ascii="Segoe UI" w:eastAsia="Times New Roman" w:hAnsi="Segoe UI" w:cs="Segoe UI"/>
          <w:color w:val="7B7B7B"/>
          <w:sz w:val="21"/>
          <w:szCs w:val="21"/>
          <w:lang w:eastAsia="en-GB"/>
        </w:rPr>
        <w:t xml:space="preserve">; </w:t>
      </w:r>
      <w:r w:rsidR="00807355" w:rsidRPr="001718AA">
        <w:rPr>
          <w:rFonts w:ascii="Segoe UI" w:eastAsia="Times New Roman" w:hAnsi="Segoe UI" w:cs="Segoe UI"/>
          <w:color w:val="7B7B7B"/>
          <w:sz w:val="21"/>
          <w:szCs w:val="21"/>
          <w:lang w:eastAsia="en-GB"/>
        </w:rPr>
        <w:t xml:space="preserve">in some cases national provisions are even stricter </w:t>
      </w:r>
      <w:r w:rsidR="00AB51C5" w:rsidRPr="001718AA">
        <w:rPr>
          <w:rFonts w:ascii="Segoe UI" w:eastAsia="Times New Roman" w:hAnsi="Segoe UI" w:cs="Segoe UI"/>
          <w:color w:val="7B7B7B"/>
          <w:sz w:val="21"/>
          <w:szCs w:val="21"/>
          <w:lang w:eastAsia="en-GB"/>
        </w:rPr>
        <w:t>in order to respond</w:t>
      </w:r>
      <w:r w:rsidRPr="001718AA">
        <w:rPr>
          <w:rFonts w:ascii="Segoe UI" w:eastAsia="Times New Roman" w:hAnsi="Segoe UI" w:cs="Segoe UI"/>
          <w:color w:val="7B7B7B"/>
          <w:sz w:val="21"/>
          <w:szCs w:val="21"/>
          <w:lang w:eastAsia="en-GB"/>
        </w:rPr>
        <w:t xml:space="preserve"> to market demands</w:t>
      </w:r>
      <w:r w:rsidR="008601F3" w:rsidRPr="001718AA">
        <w:rPr>
          <w:rFonts w:ascii="Segoe UI" w:eastAsia="Times New Roman" w:hAnsi="Segoe UI" w:cs="Segoe UI"/>
          <w:color w:val="7B7B7B"/>
          <w:sz w:val="21"/>
          <w:szCs w:val="21"/>
          <w:lang w:eastAsia="en-GB"/>
        </w:rPr>
        <w:t>.</w:t>
      </w:r>
    </w:p>
    <w:p w14:paraId="03D4F1A1" w14:textId="77777777" w:rsidR="00EC601B" w:rsidRPr="001718AA" w:rsidRDefault="00EC601B" w:rsidP="00EC601B">
      <w:pPr>
        <w:jc w:val="both"/>
        <w:rPr>
          <w:rFonts w:ascii="Segoe UI" w:eastAsia="Times New Roman" w:hAnsi="Segoe UI" w:cs="Segoe UI"/>
          <w:color w:val="7B7B7B"/>
          <w:sz w:val="21"/>
          <w:szCs w:val="21"/>
          <w:lang w:eastAsia="en-GB"/>
        </w:rPr>
      </w:pPr>
    </w:p>
    <w:p w14:paraId="1A7F91B0" w14:textId="260E0B51" w:rsidR="003678CD"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R</w:t>
      </w:r>
      <w:r w:rsidR="003678CD" w:rsidRPr="001718AA">
        <w:rPr>
          <w:rFonts w:ascii="Segoe UI" w:eastAsia="Times New Roman" w:hAnsi="Segoe UI" w:cs="Segoe UI"/>
          <w:b/>
          <w:color w:val="7B7B7B"/>
          <w:sz w:val="21"/>
          <w:szCs w:val="21"/>
          <w:u w:val="single"/>
          <w:lang w:eastAsia="en-GB"/>
        </w:rPr>
        <w:t xml:space="preserve">elevance and usefulness of marketing standards </w:t>
      </w:r>
    </w:p>
    <w:p w14:paraId="72A83D99" w14:textId="4E6952DF" w:rsidR="00184416" w:rsidRPr="001718AA" w:rsidRDefault="008724F0" w:rsidP="001718AA">
      <w:pPr>
        <w:jc w:val="both"/>
        <w:rPr>
          <w:rFonts w:ascii="Segoe UI" w:eastAsia="Times New Roman" w:hAnsi="Segoe UI" w:cs="Segoe UI"/>
          <w:b/>
          <w:color w:val="7B7B7B"/>
          <w:sz w:val="21"/>
          <w:szCs w:val="21"/>
          <w:lang w:eastAsia="en-GB"/>
        </w:rPr>
      </w:pPr>
      <w:r w:rsidRPr="001718AA">
        <w:rPr>
          <w:rFonts w:ascii="Segoe UI" w:eastAsia="Times New Roman" w:hAnsi="Segoe UI" w:cs="Segoe UI"/>
          <w:color w:val="7B7B7B"/>
          <w:sz w:val="21"/>
          <w:szCs w:val="21"/>
          <w:lang w:eastAsia="en-GB"/>
        </w:rPr>
        <w:t>T</w:t>
      </w:r>
      <w:r w:rsidR="00CA20A1" w:rsidRPr="001718AA">
        <w:rPr>
          <w:rFonts w:ascii="Segoe UI" w:eastAsia="Times New Roman" w:hAnsi="Segoe UI" w:cs="Segoe UI"/>
          <w:color w:val="7B7B7B"/>
          <w:sz w:val="21"/>
          <w:szCs w:val="21"/>
          <w:lang w:eastAsia="en-GB"/>
        </w:rPr>
        <w:t>he current marketing standards on preserved tuna and bonito and preserved sardines and sardine-like products</w:t>
      </w:r>
      <w:r w:rsidR="00E011BC" w:rsidRPr="001718AA">
        <w:rPr>
          <w:rFonts w:ascii="Segoe UI" w:eastAsia="Times New Roman" w:hAnsi="Segoe UI" w:cs="Segoe UI"/>
          <w:color w:val="7B7B7B"/>
          <w:sz w:val="21"/>
          <w:szCs w:val="21"/>
          <w:lang w:eastAsia="en-GB"/>
        </w:rPr>
        <w:t>, or Council Regulation</w:t>
      </w:r>
      <w:r w:rsidR="00703CB0" w:rsidRPr="001718AA">
        <w:rPr>
          <w:rFonts w:ascii="Segoe UI" w:eastAsia="Times New Roman" w:hAnsi="Segoe UI" w:cs="Segoe UI"/>
          <w:color w:val="7B7B7B"/>
          <w:sz w:val="21"/>
          <w:szCs w:val="21"/>
          <w:lang w:eastAsia="en-GB"/>
        </w:rPr>
        <w:t>s</w:t>
      </w:r>
      <w:r w:rsidR="00E011BC" w:rsidRPr="001718AA">
        <w:rPr>
          <w:rFonts w:ascii="Segoe UI" w:eastAsia="Times New Roman" w:hAnsi="Segoe UI" w:cs="Segoe UI"/>
          <w:color w:val="7B7B7B"/>
          <w:sz w:val="21"/>
          <w:szCs w:val="21"/>
          <w:lang w:eastAsia="en-GB"/>
        </w:rPr>
        <w:t xml:space="preserve"> (EEC) No 2136/89 </w:t>
      </w:r>
      <w:r w:rsidR="00703CB0" w:rsidRPr="001718AA">
        <w:rPr>
          <w:rFonts w:ascii="Segoe UI" w:eastAsia="Times New Roman" w:hAnsi="Segoe UI" w:cs="Segoe UI"/>
          <w:color w:val="7B7B7B"/>
          <w:sz w:val="21"/>
          <w:szCs w:val="21"/>
          <w:lang w:eastAsia="en-GB"/>
        </w:rPr>
        <w:t xml:space="preserve">and </w:t>
      </w:r>
      <w:r w:rsidR="00E011BC" w:rsidRPr="001718AA">
        <w:rPr>
          <w:rFonts w:ascii="Segoe UI" w:eastAsia="Times New Roman" w:hAnsi="Segoe UI" w:cs="Segoe UI"/>
          <w:color w:val="7B7B7B"/>
          <w:sz w:val="21"/>
          <w:szCs w:val="21"/>
          <w:lang w:eastAsia="en-GB"/>
        </w:rPr>
        <w:t>No 1536/</w:t>
      </w:r>
      <w:r w:rsidR="008D6E96" w:rsidRPr="001718AA">
        <w:rPr>
          <w:rFonts w:ascii="Segoe UI" w:eastAsia="Times New Roman" w:hAnsi="Segoe UI" w:cs="Segoe UI"/>
          <w:color w:val="7B7B7B"/>
          <w:sz w:val="21"/>
          <w:szCs w:val="21"/>
          <w:lang w:eastAsia="en-GB"/>
        </w:rPr>
        <w:t xml:space="preserve">92, </w:t>
      </w:r>
      <w:r w:rsidR="008D6E96" w:rsidRPr="001718AA">
        <w:rPr>
          <w:rFonts w:ascii="Segoe UI" w:eastAsia="Times New Roman" w:hAnsi="Segoe UI" w:cs="Segoe UI"/>
          <w:b/>
          <w:color w:val="7B7B7B"/>
          <w:sz w:val="21"/>
          <w:szCs w:val="21"/>
          <w:lang w:eastAsia="en-GB"/>
        </w:rPr>
        <w:t>are</w:t>
      </w:r>
      <w:r w:rsidRPr="001718AA">
        <w:rPr>
          <w:rFonts w:ascii="Segoe UI" w:eastAsia="Times New Roman" w:hAnsi="Segoe UI" w:cs="Segoe UI"/>
          <w:b/>
          <w:color w:val="7B7B7B"/>
          <w:sz w:val="21"/>
          <w:szCs w:val="21"/>
          <w:lang w:eastAsia="en-GB"/>
        </w:rPr>
        <w:t xml:space="preserve"> considered</w:t>
      </w:r>
      <w:r w:rsidR="00CA20A1" w:rsidRPr="001718AA">
        <w:rPr>
          <w:rFonts w:ascii="Segoe UI" w:eastAsia="Times New Roman" w:hAnsi="Segoe UI" w:cs="Segoe UI"/>
          <w:b/>
          <w:color w:val="7B7B7B"/>
          <w:sz w:val="21"/>
          <w:szCs w:val="21"/>
          <w:lang w:eastAsia="en-GB"/>
        </w:rPr>
        <w:t xml:space="preserve"> relevant</w:t>
      </w:r>
      <w:r w:rsidR="008601F3" w:rsidRPr="001718AA">
        <w:rPr>
          <w:rFonts w:ascii="Segoe UI" w:eastAsia="Times New Roman" w:hAnsi="Segoe UI" w:cs="Segoe UI"/>
          <w:b/>
          <w:color w:val="7B7B7B"/>
          <w:sz w:val="21"/>
          <w:szCs w:val="21"/>
          <w:lang w:eastAsia="en-GB"/>
        </w:rPr>
        <w:t xml:space="preserve"> </w:t>
      </w:r>
      <w:r w:rsidR="00120B36" w:rsidRPr="001718AA">
        <w:rPr>
          <w:rFonts w:ascii="Segoe UI" w:eastAsia="Times New Roman" w:hAnsi="Segoe UI" w:cs="Segoe UI"/>
          <w:b/>
          <w:color w:val="7B7B7B"/>
          <w:sz w:val="21"/>
          <w:szCs w:val="21"/>
          <w:lang w:eastAsia="en-GB"/>
        </w:rPr>
        <w:t xml:space="preserve">and </w:t>
      </w:r>
      <w:r w:rsidR="00C0521F" w:rsidRPr="001718AA">
        <w:rPr>
          <w:rFonts w:ascii="Segoe UI" w:eastAsia="Times New Roman" w:hAnsi="Segoe UI" w:cs="Segoe UI"/>
          <w:b/>
          <w:color w:val="7B7B7B"/>
          <w:sz w:val="21"/>
          <w:szCs w:val="21"/>
          <w:lang w:eastAsia="en-GB"/>
        </w:rPr>
        <w:t xml:space="preserve">are </w:t>
      </w:r>
      <w:r w:rsidR="00120B36" w:rsidRPr="001718AA">
        <w:rPr>
          <w:rFonts w:ascii="Segoe UI" w:eastAsia="Times New Roman" w:hAnsi="Segoe UI" w:cs="Segoe UI"/>
          <w:b/>
          <w:color w:val="7B7B7B"/>
          <w:sz w:val="21"/>
          <w:szCs w:val="21"/>
          <w:lang w:eastAsia="en-GB"/>
        </w:rPr>
        <w:t>defined</w:t>
      </w:r>
      <w:r w:rsidR="00C0521F" w:rsidRPr="001718AA">
        <w:rPr>
          <w:rFonts w:ascii="Segoe UI" w:eastAsia="Times New Roman" w:hAnsi="Segoe UI" w:cs="Segoe UI"/>
          <w:b/>
          <w:color w:val="7B7B7B"/>
          <w:sz w:val="21"/>
          <w:szCs w:val="21"/>
          <w:lang w:eastAsia="en-GB"/>
        </w:rPr>
        <w:t xml:space="preserve"> by MAC members</w:t>
      </w:r>
      <w:r w:rsidR="00120B36" w:rsidRPr="001718AA">
        <w:rPr>
          <w:rFonts w:ascii="Segoe UI" w:eastAsia="Times New Roman" w:hAnsi="Segoe UI" w:cs="Segoe UI"/>
          <w:b/>
          <w:color w:val="7B7B7B"/>
          <w:sz w:val="21"/>
          <w:szCs w:val="21"/>
          <w:lang w:eastAsia="en-GB"/>
        </w:rPr>
        <w:t xml:space="preserve"> as an important reference in the market</w:t>
      </w:r>
      <w:r w:rsidR="002C760C" w:rsidRPr="001718AA">
        <w:rPr>
          <w:rFonts w:ascii="Segoe UI" w:eastAsia="Times New Roman" w:hAnsi="Segoe UI" w:cs="Segoe UI"/>
          <w:b/>
          <w:color w:val="7B7B7B"/>
          <w:sz w:val="21"/>
          <w:szCs w:val="21"/>
          <w:lang w:eastAsia="en-GB"/>
        </w:rPr>
        <w:t xml:space="preserve"> that should not change</w:t>
      </w:r>
      <w:r w:rsidR="00120B36" w:rsidRPr="001718AA">
        <w:rPr>
          <w:rFonts w:ascii="Segoe UI" w:eastAsia="Times New Roman" w:hAnsi="Segoe UI" w:cs="Segoe UI"/>
          <w:b/>
          <w:color w:val="7B7B7B"/>
          <w:sz w:val="21"/>
          <w:szCs w:val="21"/>
          <w:lang w:eastAsia="en-GB"/>
        </w:rPr>
        <w:t>.</w:t>
      </w:r>
    </w:p>
    <w:p w14:paraId="7BCF3150" w14:textId="060DA211" w:rsidR="001D7357" w:rsidRPr="001718AA" w:rsidRDefault="00371B7A" w:rsidP="001D7357">
      <w:pPr>
        <w:pStyle w:val="ListParagraph"/>
        <w:numPr>
          <w:ilvl w:val="0"/>
          <w:numId w:val="13"/>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8724F0" w:rsidRPr="001718AA">
        <w:rPr>
          <w:rFonts w:ascii="Segoe UI" w:eastAsia="Times New Roman" w:hAnsi="Segoe UI" w:cs="Segoe UI"/>
          <w:color w:val="7B7B7B"/>
          <w:sz w:val="21"/>
          <w:szCs w:val="21"/>
          <w:lang w:eastAsia="en-GB"/>
        </w:rPr>
        <w:t xml:space="preserve">arketing standards </w:t>
      </w:r>
      <w:r w:rsidR="00120B36" w:rsidRPr="001718AA">
        <w:rPr>
          <w:rFonts w:ascii="Segoe UI" w:eastAsia="Times New Roman" w:hAnsi="Segoe UI" w:cs="Segoe UI"/>
          <w:color w:val="7B7B7B"/>
          <w:sz w:val="21"/>
          <w:szCs w:val="21"/>
          <w:lang w:eastAsia="en-GB"/>
        </w:rPr>
        <w:t>f</w:t>
      </w:r>
      <w:r w:rsidR="00173A82" w:rsidRPr="001718AA">
        <w:rPr>
          <w:rFonts w:ascii="Segoe UI" w:eastAsia="Times New Roman" w:hAnsi="Segoe UI" w:cs="Segoe UI"/>
          <w:color w:val="7B7B7B"/>
          <w:sz w:val="21"/>
          <w:szCs w:val="21"/>
          <w:lang w:eastAsia="en-GB"/>
        </w:rPr>
        <w:t xml:space="preserve">or </w:t>
      </w:r>
      <w:r w:rsidR="008D5087" w:rsidRPr="001718AA">
        <w:rPr>
          <w:rFonts w:ascii="Segoe UI" w:eastAsia="Times New Roman" w:hAnsi="Segoe UI" w:cs="Segoe UI"/>
          <w:color w:val="7B7B7B"/>
          <w:sz w:val="21"/>
          <w:szCs w:val="21"/>
          <w:lang w:eastAsia="en-GB"/>
        </w:rPr>
        <w:t xml:space="preserve">certain </w:t>
      </w:r>
      <w:r w:rsidR="00173A82" w:rsidRPr="001718AA">
        <w:rPr>
          <w:rFonts w:ascii="Segoe UI" w:eastAsia="Times New Roman" w:hAnsi="Segoe UI" w:cs="Segoe UI"/>
          <w:color w:val="7B7B7B"/>
          <w:sz w:val="21"/>
          <w:szCs w:val="21"/>
          <w:lang w:eastAsia="en-GB"/>
        </w:rPr>
        <w:t>fresh</w:t>
      </w:r>
      <w:r w:rsidR="008D5087" w:rsidRPr="001718AA">
        <w:rPr>
          <w:rFonts w:ascii="Segoe UI" w:eastAsia="Times New Roman" w:hAnsi="Segoe UI" w:cs="Segoe UI"/>
          <w:color w:val="7B7B7B"/>
          <w:sz w:val="21"/>
          <w:szCs w:val="21"/>
          <w:lang w:eastAsia="en-GB"/>
        </w:rPr>
        <w:t xml:space="preserve"> or chilled fishery</w:t>
      </w:r>
      <w:r w:rsidR="00173A82" w:rsidRPr="001718AA">
        <w:rPr>
          <w:rFonts w:ascii="Segoe UI" w:eastAsia="Times New Roman" w:hAnsi="Segoe UI" w:cs="Segoe UI"/>
          <w:color w:val="7B7B7B"/>
          <w:sz w:val="21"/>
          <w:szCs w:val="21"/>
          <w:lang w:eastAsia="en-GB"/>
        </w:rPr>
        <w:t xml:space="preserve"> products</w:t>
      </w:r>
      <w:r w:rsidR="008D5087" w:rsidRPr="001718AA">
        <w:rPr>
          <w:rFonts w:ascii="Segoe UI" w:eastAsia="Times New Roman" w:hAnsi="Segoe UI" w:cs="Segoe UI"/>
          <w:color w:val="7B7B7B"/>
          <w:sz w:val="21"/>
          <w:szCs w:val="21"/>
          <w:lang w:eastAsia="en-GB"/>
        </w:rPr>
        <w:t xml:space="preserve"> provided in the Council Regulation (EC) No 2406/96 </w:t>
      </w:r>
      <w:r w:rsidR="00120B36" w:rsidRPr="001718AA">
        <w:rPr>
          <w:rFonts w:ascii="Segoe UI" w:eastAsia="Times New Roman" w:hAnsi="Segoe UI" w:cs="Segoe UI"/>
          <w:b/>
          <w:color w:val="7B7B7B"/>
          <w:sz w:val="21"/>
          <w:szCs w:val="21"/>
          <w:lang w:eastAsia="en-GB"/>
        </w:rPr>
        <w:t>do not seem to be</w:t>
      </w:r>
      <w:r w:rsidR="008D5087" w:rsidRPr="001718AA">
        <w:rPr>
          <w:rFonts w:ascii="Segoe UI" w:eastAsia="Times New Roman" w:hAnsi="Segoe UI" w:cs="Segoe UI"/>
          <w:b/>
          <w:color w:val="7B7B7B"/>
          <w:sz w:val="21"/>
          <w:szCs w:val="21"/>
          <w:lang w:eastAsia="en-GB"/>
        </w:rPr>
        <w:t>/are not</w:t>
      </w:r>
      <w:r w:rsidR="00120B36" w:rsidRPr="001718AA">
        <w:rPr>
          <w:rFonts w:ascii="Segoe UI" w:eastAsia="Times New Roman" w:hAnsi="Segoe UI" w:cs="Segoe UI"/>
          <w:b/>
          <w:color w:val="7B7B7B"/>
          <w:sz w:val="21"/>
          <w:szCs w:val="21"/>
          <w:lang w:eastAsia="en-GB"/>
        </w:rPr>
        <w:t xml:space="preserve"> </w:t>
      </w:r>
      <w:r w:rsidRPr="001718AA">
        <w:rPr>
          <w:rFonts w:ascii="Segoe UI" w:eastAsia="Times New Roman" w:hAnsi="Segoe UI" w:cs="Segoe UI"/>
          <w:b/>
          <w:color w:val="7B7B7B"/>
          <w:sz w:val="21"/>
          <w:szCs w:val="21"/>
          <w:lang w:eastAsia="en-GB"/>
        </w:rPr>
        <w:t xml:space="preserve">entirely </w:t>
      </w:r>
      <w:r w:rsidR="00120B36" w:rsidRPr="001718AA">
        <w:rPr>
          <w:rFonts w:ascii="Segoe UI" w:eastAsia="Times New Roman" w:hAnsi="Segoe UI" w:cs="Segoe UI"/>
          <w:b/>
          <w:color w:val="7B7B7B"/>
          <w:sz w:val="21"/>
          <w:szCs w:val="21"/>
          <w:lang w:eastAsia="en-GB"/>
        </w:rPr>
        <w:t>in line with market demand</w:t>
      </w:r>
      <w:r w:rsidR="00327DD7" w:rsidRPr="001718AA">
        <w:rPr>
          <w:rFonts w:ascii="Segoe UI" w:eastAsia="Times New Roman" w:hAnsi="Segoe UI" w:cs="Segoe UI"/>
          <w:b/>
          <w:color w:val="7B7B7B"/>
          <w:sz w:val="21"/>
          <w:szCs w:val="21"/>
          <w:lang w:eastAsia="en-GB"/>
        </w:rPr>
        <w:t>s</w:t>
      </w:r>
      <w:r w:rsidR="00120B36" w:rsidRPr="001718AA">
        <w:rPr>
          <w:rFonts w:ascii="Segoe UI" w:eastAsia="Times New Roman" w:hAnsi="Segoe UI" w:cs="Segoe UI"/>
          <w:b/>
          <w:color w:val="7B7B7B"/>
          <w:sz w:val="21"/>
          <w:szCs w:val="21"/>
          <w:lang w:eastAsia="en-GB"/>
        </w:rPr>
        <w:t xml:space="preserve"> or B2B requirements</w:t>
      </w:r>
      <w:r w:rsidR="008D5087"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w:t>
      </w:r>
      <w:r w:rsidR="006272A9" w:rsidRPr="001718AA">
        <w:rPr>
          <w:rFonts w:ascii="Segoe UI" w:eastAsia="Times New Roman" w:hAnsi="Segoe UI" w:cs="Segoe UI"/>
          <w:color w:val="7B7B7B"/>
          <w:sz w:val="21"/>
          <w:szCs w:val="21"/>
          <w:lang w:eastAsia="en-GB"/>
        </w:rPr>
        <w:t xml:space="preserve">MAC </w:t>
      </w:r>
      <w:r w:rsidR="00F44698" w:rsidRPr="001718AA">
        <w:rPr>
          <w:rFonts w:ascii="Segoe UI" w:eastAsia="Times New Roman" w:hAnsi="Segoe UI" w:cs="Segoe UI"/>
          <w:color w:val="7B7B7B"/>
          <w:sz w:val="21"/>
          <w:szCs w:val="21"/>
          <w:lang w:eastAsia="en-GB"/>
        </w:rPr>
        <w:t xml:space="preserve">is therefore </w:t>
      </w:r>
      <w:r w:rsidR="002835EF" w:rsidRPr="001718AA">
        <w:rPr>
          <w:rFonts w:ascii="Segoe UI" w:eastAsia="Times New Roman" w:hAnsi="Segoe UI" w:cs="Segoe UI"/>
          <w:color w:val="7B7B7B"/>
          <w:sz w:val="21"/>
          <w:szCs w:val="21"/>
          <w:lang w:eastAsia="en-GB"/>
        </w:rPr>
        <w:t xml:space="preserve">in </w:t>
      </w:r>
      <w:r w:rsidR="008D6E96" w:rsidRPr="001718AA">
        <w:rPr>
          <w:rFonts w:ascii="Segoe UI" w:eastAsia="Times New Roman" w:hAnsi="Segoe UI" w:cs="Segoe UI"/>
          <w:color w:val="7B7B7B"/>
          <w:sz w:val="21"/>
          <w:szCs w:val="21"/>
          <w:lang w:eastAsia="en-GB"/>
        </w:rPr>
        <w:t>favour</w:t>
      </w:r>
      <w:r w:rsidR="002835EF" w:rsidRPr="001718AA">
        <w:rPr>
          <w:rFonts w:ascii="Segoe UI" w:eastAsia="Times New Roman" w:hAnsi="Segoe UI" w:cs="Segoe UI"/>
          <w:color w:val="7B7B7B"/>
          <w:sz w:val="21"/>
          <w:szCs w:val="21"/>
          <w:lang w:eastAsia="en-GB"/>
        </w:rPr>
        <w:t xml:space="preserve"> of</w:t>
      </w:r>
      <w:r w:rsidR="006272A9" w:rsidRPr="001718AA">
        <w:rPr>
          <w:rFonts w:ascii="Segoe UI" w:eastAsia="Times New Roman" w:hAnsi="Segoe UI" w:cs="Segoe UI"/>
          <w:color w:val="7B7B7B"/>
          <w:sz w:val="21"/>
          <w:szCs w:val="21"/>
          <w:lang w:eastAsia="en-GB"/>
        </w:rPr>
        <w:t xml:space="preserve"> revisiting Council Regulation (EC) No 2406/96</w:t>
      </w:r>
      <w:r w:rsidR="00DE2B27" w:rsidRPr="001718AA">
        <w:rPr>
          <w:rFonts w:ascii="Segoe UI" w:eastAsia="Times New Roman" w:hAnsi="Segoe UI" w:cs="Segoe UI"/>
          <w:color w:val="7B7B7B"/>
          <w:sz w:val="21"/>
          <w:szCs w:val="21"/>
          <w:lang w:eastAsia="en-GB"/>
        </w:rPr>
        <w:t xml:space="preserve"> </w:t>
      </w:r>
      <w:r w:rsidR="002835EF" w:rsidRPr="001718AA">
        <w:rPr>
          <w:rFonts w:ascii="Segoe UI" w:eastAsia="Times New Roman" w:hAnsi="Segoe UI" w:cs="Segoe UI"/>
          <w:color w:val="7B7B7B"/>
          <w:sz w:val="21"/>
          <w:szCs w:val="21"/>
          <w:lang w:eastAsia="en-GB"/>
        </w:rPr>
        <w:t xml:space="preserve">so </w:t>
      </w:r>
      <w:r w:rsidR="000114A0" w:rsidRPr="001718AA">
        <w:rPr>
          <w:rFonts w:ascii="Segoe UI" w:eastAsia="Times New Roman" w:hAnsi="Segoe UI" w:cs="Segoe UI"/>
          <w:color w:val="7B7B7B"/>
          <w:sz w:val="21"/>
          <w:szCs w:val="21"/>
          <w:lang w:eastAsia="en-GB"/>
        </w:rPr>
        <w:t>that it better</w:t>
      </w:r>
      <w:r w:rsidR="00DE2B27" w:rsidRPr="001718AA">
        <w:rPr>
          <w:rFonts w:ascii="Segoe UI" w:eastAsia="Times New Roman" w:hAnsi="Segoe UI" w:cs="Segoe UI"/>
          <w:color w:val="7B7B7B"/>
          <w:sz w:val="21"/>
          <w:szCs w:val="21"/>
          <w:lang w:eastAsia="en-GB"/>
        </w:rPr>
        <w:t xml:space="preserve"> reflect</w:t>
      </w:r>
      <w:r w:rsidR="000114A0" w:rsidRPr="001718AA">
        <w:rPr>
          <w:rFonts w:ascii="Segoe UI" w:eastAsia="Times New Roman" w:hAnsi="Segoe UI" w:cs="Segoe UI"/>
          <w:color w:val="7B7B7B"/>
          <w:sz w:val="21"/>
          <w:szCs w:val="21"/>
          <w:lang w:eastAsia="en-GB"/>
        </w:rPr>
        <w:t>s</w:t>
      </w:r>
      <w:r w:rsidR="00DE2B27" w:rsidRPr="001718AA">
        <w:rPr>
          <w:rFonts w:ascii="Segoe UI" w:eastAsia="Times New Roman" w:hAnsi="Segoe UI" w:cs="Segoe UI"/>
          <w:color w:val="7B7B7B"/>
          <w:sz w:val="21"/>
          <w:szCs w:val="21"/>
          <w:lang w:eastAsia="en-GB"/>
        </w:rPr>
        <w:t xml:space="preserve"> </w:t>
      </w:r>
      <w:r w:rsidR="008D5087" w:rsidRPr="001718AA">
        <w:rPr>
          <w:rFonts w:ascii="Segoe UI" w:eastAsia="Times New Roman" w:hAnsi="Segoe UI" w:cs="Segoe UI"/>
          <w:color w:val="7B7B7B"/>
          <w:sz w:val="21"/>
          <w:szCs w:val="21"/>
          <w:lang w:eastAsia="en-GB"/>
        </w:rPr>
        <w:t xml:space="preserve">new </w:t>
      </w:r>
      <w:r w:rsidR="00DE2B27" w:rsidRPr="001718AA">
        <w:rPr>
          <w:rFonts w:ascii="Segoe UI" w:eastAsia="Times New Roman" w:hAnsi="Segoe UI" w:cs="Segoe UI"/>
          <w:color w:val="7B7B7B"/>
          <w:sz w:val="21"/>
          <w:szCs w:val="21"/>
          <w:lang w:eastAsia="en-GB"/>
        </w:rPr>
        <w:t xml:space="preserve">market developments and </w:t>
      </w:r>
      <w:r w:rsidR="00233165" w:rsidRPr="001718AA">
        <w:rPr>
          <w:rFonts w:ascii="Segoe UI" w:eastAsia="Times New Roman" w:hAnsi="Segoe UI" w:cs="Segoe UI"/>
          <w:color w:val="7B7B7B"/>
          <w:sz w:val="21"/>
          <w:szCs w:val="21"/>
          <w:lang w:eastAsia="en-GB"/>
        </w:rPr>
        <w:t>changes in trade practices</w:t>
      </w:r>
      <w:r w:rsidR="006272A9" w:rsidRPr="001718AA">
        <w:rPr>
          <w:rFonts w:ascii="Segoe UI" w:eastAsia="Times New Roman" w:hAnsi="Segoe UI" w:cs="Segoe UI"/>
          <w:color w:val="7B7B7B"/>
          <w:sz w:val="21"/>
          <w:szCs w:val="21"/>
          <w:lang w:eastAsia="en-GB"/>
        </w:rPr>
        <w:t xml:space="preserve">. </w:t>
      </w:r>
    </w:p>
    <w:p w14:paraId="56A3B309" w14:textId="77777777" w:rsidR="001D7357" w:rsidRPr="001718AA" w:rsidRDefault="001D7357" w:rsidP="001D7357">
      <w:pPr>
        <w:pStyle w:val="ListParagraph"/>
        <w:rPr>
          <w:rFonts w:ascii="Segoe UI" w:eastAsia="Times New Roman" w:hAnsi="Segoe UI" w:cs="Segoe UI"/>
          <w:color w:val="7B7B7B"/>
          <w:sz w:val="21"/>
          <w:szCs w:val="21"/>
          <w:lang w:eastAsia="en-GB"/>
        </w:rPr>
      </w:pPr>
    </w:p>
    <w:p w14:paraId="30A4EEC1" w14:textId="30669FFF" w:rsidR="008601F3" w:rsidRPr="001718AA" w:rsidRDefault="006272A9" w:rsidP="001D7357">
      <w:pPr>
        <w:pStyle w:val="ListParagraph"/>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w:t>
      </w:r>
      <w:r w:rsidR="00371B7A" w:rsidRPr="001718AA">
        <w:rPr>
          <w:rFonts w:ascii="Segoe UI" w:eastAsia="Times New Roman" w:hAnsi="Segoe UI" w:cs="Segoe UI"/>
          <w:color w:val="7B7B7B"/>
          <w:sz w:val="21"/>
          <w:szCs w:val="21"/>
          <w:lang w:eastAsia="en-GB"/>
        </w:rPr>
        <w:t>ore precisely</w:t>
      </w:r>
      <w:r w:rsidR="002C3A49" w:rsidRPr="001718AA">
        <w:rPr>
          <w:rFonts w:ascii="Segoe UI" w:eastAsia="Times New Roman" w:hAnsi="Segoe UI" w:cs="Segoe UI"/>
          <w:color w:val="7B7B7B"/>
          <w:sz w:val="21"/>
          <w:szCs w:val="21"/>
          <w:lang w:eastAsia="en-GB"/>
        </w:rPr>
        <w:t>:</w:t>
      </w:r>
      <w:r w:rsidR="00371B7A" w:rsidRPr="001718AA">
        <w:rPr>
          <w:rFonts w:ascii="Segoe UI" w:eastAsia="Times New Roman" w:hAnsi="Segoe UI" w:cs="Segoe UI"/>
          <w:color w:val="7B7B7B"/>
          <w:sz w:val="21"/>
          <w:szCs w:val="21"/>
          <w:lang w:eastAsia="en-GB"/>
        </w:rPr>
        <w:t xml:space="preserve">  </w:t>
      </w:r>
    </w:p>
    <w:p w14:paraId="7E7DB6DE" w14:textId="74997AC4" w:rsidR="006272A9" w:rsidRPr="001718AA" w:rsidRDefault="00173A82" w:rsidP="006272A9">
      <w:pPr>
        <w:pStyle w:val="ListParagraph"/>
        <w:numPr>
          <w:ilvl w:val="0"/>
          <w:numId w:val="8"/>
        </w:numPr>
        <w:ind w:left="1068"/>
        <w:jc w:val="both"/>
        <w:rPr>
          <w:rFonts w:ascii="Segoe UI" w:eastAsia="Times New Roman" w:hAnsi="Segoe UI" w:cs="Segoe UI"/>
          <w:color w:val="7B7B7B"/>
          <w:sz w:val="21"/>
          <w:szCs w:val="21"/>
          <w:lang w:eastAsia="en-GB"/>
        </w:rPr>
      </w:pPr>
      <w:proofErr w:type="gramStart"/>
      <w:r w:rsidRPr="001718AA">
        <w:rPr>
          <w:rFonts w:ascii="Segoe UI" w:eastAsia="Times New Roman" w:hAnsi="Segoe UI" w:cs="Segoe UI"/>
          <w:b/>
          <w:color w:val="7B7B7B"/>
          <w:sz w:val="21"/>
          <w:szCs w:val="21"/>
          <w:lang w:eastAsia="en-GB"/>
        </w:rPr>
        <w:lastRenderedPageBreak/>
        <w:t>freshness</w:t>
      </w:r>
      <w:proofErr w:type="gramEnd"/>
      <w:r w:rsidRPr="001718AA">
        <w:rPr>
          <w:rFonts w:ascii="Segoe UI" w:eastAsia="Times New Roman" w:hAnsi="Segoe UI" w:cs="Segoe UI"/>
          <w:b/>
          <w:color w:val="7B7B7B"/>
          <w:sz w:val="21"/>
          <w:szCs w:val="21"/>
          <w:lang w:eastAsia="en-GB"/>
        </w:rPr>
        <w:t xml:space="preserve"> </w:t>
      </w:r>
      <w:r w:rsidR="00E458E7" w:rsidRPr="001718AA">
        <w:rPr>
          <w:rFonts w:ascii="Segoe UI" w:eastAsia="Times New Roman" w:hAnsi="Segoe UI" w:cs="Segoe UI"/>
          <w:b/>
          <w:color w:val="7B7B7B"/>
          <w:sz w:val="21"/>
          <w:szCs w:val="21"/>
          <w:lang w:eastAsia="en-GB"/>
        </w:rPr>
        <w:t>categories</w:t>
      </w:r>
      <w:r w:rsidRPr="001718AA">
        <w:rPr>
          <w:rFonts w:ascii="Segoe UI" w:eastAsia="Times New Roman" w:hAnsi="Segoe UI" w:cs="Segoe UI"/>
          <w:color w:val="7B7B7B"/>
          <w:sz w:val="21"/>
          <w:szCs w:val="21"/>
          <w:lang w:eastAsia="en-GB"/>
        </w:rPr>
        <w:t xml:space="preserve"> (Extra, A and B)</w:t>
      </w:r>
      <w:r w:rsidR="00347865" w:rsidRPr="001718AA">
        <w:rPr>
          <w:rFonts w:ascii="Segoe UI" w:eastAsia="Times New Roman" w:hAnsi="Segoe UI" w:cs="Segoe UI"/>
          <w:color w:val="7B7B7B"/>
          <w:sz w:val="21"/>
          <w:szCs w:val="21"/>
          <w:lang w:eastAsia="en-GB"/>
        </w:rPr>
        <w:t xml:space="preserve"> </w:t>
      </w:r>
      <w:r w:rsidR="00A143A5" w:rsidRPr="001718AA">
        <w:rPr>
          <w:rFonts w:ascii="Segoe UI" w:eastAsia="Times New Roman" w:hAnsi="Segoe UI" w:cs="Segoe UI"/>
          <w:color w:val="7B7B7B"/>
          <w:sz w:val="21"/>
          <w:szCs w:val="21"/>
          <w:lang w:eastAsia="en-GB"/>
        </w:rPr>
        <w:t>-</w:t>
      </w:r>
      <w:r w:rsidR="00BE6215" w:rsidRPr="001718AA">
        <w:rPr>
          <w:rFonts w:ascii="Segoe UI" w:eastAsia="Times New Roman" w:hAnsi="Segoe UI" w:cs="Segoe UI"/>
          <w:color w:val="7B7B7B"/>
          <w:sz w:val="21"/>
          <w:szCs w:val="21"/>
          <w:lang w:eastAsia="en-GB"/>
        </w:rPr>
        <w:t xml:space="preserve"> </w:t>
      </w:r>
      <w:r w:rsidR="008601F3" w:rsidRPr="001718AA">
        <w:rPr>
          <w:rFonts w:ascii="Segoe UI" w:eastAsia="Times New Roman" w:hAnsi="Segoe UI" w:cs="Segoe UI"/>
          <w:b/>
          <w:color w:val="7B7B7B"/>
          <w:sz w:val="21"/>
          <w:szCs w:val="21"/>
          <w:lang w:eastAsia="en-GB"/>
        </w:rPr>
        <w:t>are no longer considered useful</w:t>
      </w:r>
      <w:r w:rsidR="0072723F" w:rsidRPr="001718AA">
        <w:rPr>
          <w:rFonts w:ascii="Segoe UI" w:eastAsia="Times New Roman" w:hAnsi="Segoe UI" w:cs="Segoe UI"/>
          <w:color w:val="7B7B7B"/>
          <w:sz w:val="21"/>
          <w:szCs w:val="21"/>
          <w:lang w:eastAsia="en-GB"/>
        </w:rPr>
        <w:footnoteReference w:id="2"/>
      </w:r>
      <w:r w:rsidR="00E51304" w:rsidRPr="001718AA">
        <w:rPr>
          <w:rFonts w:ascii="Segoe UI" w:eastAsia="Times New Roman" w:hAnsi="Segoe UI" w:cs="Segoe UI"/>
          <w:color w:val="7B7B7B"/>
          <w:sz w:val="21"/>
          <w:szCs w:val="21"/>
          <w:lang w:eastAsia="en-GB"/>
        </w:rPr>
        <w:t>.</w:t>
      </w:r>
      <w:r w:rsidR="005172E1" w:rsidRPr="001718AA">
        <w:rPr>
          <w:rFonts w:ascii="Segoe UI" w:eastAsia="Times New Roman" w:hAnsi="Segoe UI" w:cs="Segoe UI"/>
          <w:color w:val="7B7B7B"/>
          <w:sz w:val="21"/>
          <w:szCs w:val="21"/>
          <w:lang w:eastAsia="en-GB"/>
        </w:rPr>
        <w:t xml:space="preserve"> </w:t>
      </w:r>
      <w:r w:rsidR="00E51304" w:rsidRPr="001718AA">
        <w:rPr>
          <w:rFonts w:ascii="Segoe UI" w:eastAsia="Times New Roman" w:hAnsi="Segoe UI" w:cs="Segoe UI"/>
          <w:color w:val="7B7B7B"/>
          <w:sz w:val="21"/>
          <w:szCs w:val="21"/>
          <w:lang w:eastAsia="en-GB"/>
        </w:rPr>
        <w:t>F</w:t>
      </w:r>
      <w:r w:rsidR="005172E1" w:rsidRPr="001718AA">
        <w:rPr>
          <w:rFonts w:ascii="Segoe UI" w:eastAsia="Times New Roman" w:hAnsi="Segoe UI" w:cs="Segoe UI"/>
          <w:color w:val="7B7B7B"/>
          <w:sz w:val="21"/>
          <w:szCs w:val="21"/>
          <w:lang w:eastAsia="en-GB"/>
        </w:rPr>
        <w:t xml:space="preserve">reshness is only considered </w:t>
      </w:r>
      <w:r w:rsidR="00A27478" w:rsidRPr="001718AA">
        <w:rPr>
          <w:rFonts w:ascii="Segoe UI" w:eastAsia="Times New Roman" w:hAnsi="Segoe UI" w:cs="Segoe UI"/>
          <w:color w:val="7B7B7B"/>
          <w:sz w:val="21"/>
          <w:szCs w:val="21"/>
          <w:lang w:eastAsia="en-GB"/>
        </w:rPr>
        <w:t xml:space="preserve">a </w:t>
      </w:r>
      <w:r w:rsidR="008D6E96" w:rsidRPr="001718AA">
        <w:rPr>
          <w:rFonts w:ascii="Segoe UI" w:eastAsia="Times New Roman" w:hAnsi="Segoe UI" w:cs="Segoe UI"/>
          <w:color w:val="7B7B7B"/>
          <w:sz w:val="21"/>
          <w:szCs w:val="21"/>
          <w:lang w:eastAsia="en-GB"/>
        </w:rPr>
        <w:t>relevant criterion</w:t>
      </w:r>
      <w:r w:rsidR="005172E1" w:rsidRPr="001718AA">
        <w:rPr>
          <w:rFonts w:ascii="Segoe UI" w:eastAsia="Times New Roman" w:hAnsi="Segoe UI" w:cs="Segoe UI"/>
          <w:color w:val="7B7B7B"/>
          <w:sz w:val="21"/>
          <w:szCs w:val="21"/>
          <w:lang w:eastAsia="en-GB"/>
        </w:rPr>
        <w:t xml:space="preserve"> at first sale</w:t>
      </w:r>
      <w:r w:rsidR="00576289" w:rsidRPr="001718AA">
        <w:rPr>
          <w:rFonts w:ascii="Segoe UI" w:eastAsia="Times New Roman" w:hAnsi="Segoe UI" w:cs="Segoe UI"/>
          <w:color w:val="7B7B7B"/>
          <w:sz w:val="21"/>
          <w:szCs w:val="21"/>
          <w:lang w:eastAsia="en-GB"/>
        </w:rPr>
        <w:t xml:space="preserve"> and should be limited to two options</w:t>
      </w:r>
      <w:r w:rsidR="00FD27E8" w:rsidRPr="001718AA">
        <w:rPr>
          <w:rFonts w:ascii="Segoe UI" w:eastAsia="Times New Roman" w:hAnsi="Segoe UI" w:cs="Segoe UI"/>
          <w:color w:val="7B7B7B"/>
          <w:sz w:val="21"/>
          <w:szCs w:val="21"/>
          <w:lang w:eastAsia="en-GB"/>
        </w:rPr>
        <w:t>:</w:t>
      </w:r>
      <w:r w:rsidR="00576289" w:rsidRPr="001718AA">
        <w:rPr>
          <w:rFonts w:ascii="Segoe UI" w:eastAsia="Times New Roman" w:hAnsi="Segoe UI" w:cs="Segoe UI"/>
          <w:color w:val="7B7B7B"/>
          <w:sz w:val="21"/>
          <w:szCs w:val="21"/>
          <w:lang w:eastAsia="en-GB"/>
        </w:rPr>
        <w:t xml:space="preserve"> either “pass” or “fail”.</w:t>
      </w:r>
    </w:p>
    <w:p w14:paraId="37DD6E77" w14:textId="77777777" w:rsidR="006272A9" w:rsidRPr="001718AA" w:rsidRDefault="006272A9" w:rsidP="006272A9">
      <w:pPr>
        <w:pStyle w:val="ListParagraph"/>
        <w:rPr>
          <w:rFonts w:ascii="Segoe UI" w:eastAsia="Times New Roman" w:hAnsi="Segoe UI" w:cs="Segoe UI"/>
          <w:color w:val="7B7B7B"/>
          <w:sz w:val="21"/>
          <w:szCs w:val="21"/>
          <w:lang w:eastAsia="en-GB"/>
        </w:rPr>
      </w:pPr>
    </w:p>
    <w:p w14:paraId="0EDBE14F" w14:textId="3960B712" w:rsidR="00D629C7" w:rsidRPr="001718AA" w:rsidRDefault="00173A82" w:rsidP="00D629C7">
      <w:pPr>
        <w:pStyle w:val="ListParagraph"/>
        <w:numPr>
          <w:ilvl w:val="0"/>
          <w:numId w:val="8"/>
        </w:numPr>
        <w:ind w:left="1068"/>
        <w:jc w:val="both"/>
        <w:rPr>
          <w:rFonts w:ascii="Segoe UI" w:eastAsia="Times New Roman" w:hAnsi="Segoe UI" w:cs="Segoe UI"/>
          <w:color w:val="7B7B7B"/>
          <w:sz w:val="21"/>
          <w:szCs w:val="21"/>
          <w:lang w:eastAsia="en-GB"/>
        </w:rPr>
      </w:pPr>
      <w:proofErr w:type="gramStart"/>
      <w:r w:rsidRPr="001718AA">
        <w:rPr>
          <w:rFonts w:ascii="Segoe UI" w:eastAsia="Times New Roman" w:hAnsi="Segoe UI" w:cs="Segoe UI"/>
          <w:b/>
          <w:color w:val="7B7B7B"/>
          <w:sz w:val="21"/>
          <w:szCs w:val="21"/>
          <w:lang w:eastAsia="en-GB"/>
        </w:rPr>
        <w:t>size</w:t>
      </w:r>
      <w:proofErr w:type="gramEnd"/>
      <w:r w:rsidRPr="001718AA">
        <w:rPr>
          <w:rFonts w:ascii="Segoe UI" w:eastAsia="Times New Roman" w:hAnsi="Segoe UI" w:cs="Segoe UI"/>
          <w:b/>
          <w:color w:val="7B7B7B"/>
          <w:sz w:val="21"/>
          <w:szCs w:val="21"/>
          <w:lang w:eastAsia="en-GB"/>
        </w:rPr>
        <w:t xml:space="preserve"> categories</w:t>
      </w:r>
      <w:r w:rsidRPr="001718AA">
        <w:rPr>
          <w:rFonts w:ascii="Segoe UI" w:eastAsia="Times New Roman" w:hAnsi="Segoe UI" w:cs="Segoe UI"/>
          <w:color w:val="7B7B7B"/>
          <w:sz w:val="21"/>
          <w:szCs w:val="21"/>
          <w:lang w:eastAsia="en-GB"/>
        </w:rPr>
        <w:t xml:space="preserve"> (1, 2, 3, ..., depending on the species)</w:t>
      </w:r>
      <w:r w:rsidR="009F2DDC" w:rsidRPr="001718AA">
        <w:rPr>
          <w:rFonts w:ascii="Segoe UI" w:eastAsia="Times New Roman" w:hAnsi="Segoe UI" w:cs="Segoe UI"/>
          <w:color w:val="7B7B7B"/>
          <w:sz w:val="21"/>
          <w:szCs w:val="21"/>
          <w:lang w:eastAsia="en-GB"/>
        </w:rPr>
        <w:t xml:space="preserve"> </w:t>
      </w:r>
      <w:r w:rsidR="0072723F" w:rsidRPr="001718AA">
        <w:rPr>
          <w:rFonts w:ascii="Segoe UI" w:eastAsia="Times New Roman" w:hAnsi="Segoe UI" w:cs="Segoe UI"/>
          <w:color w:val="7B7B7B"/>
          <w:sz w:val="21"/>
          <w:szCs w:val="21"/>
          <w:lang w:eastAsia="en-GB"/>
        </w:rPr>
        <w:t>–</w:t>
      </w:r>
      <w:r w:rsidR="009F2DDC" w:rsidRPr="001718AA">
        <w:rPr>
          <w:rFonts w:ascii="Segoe UI" w:eastAsia="Times New Roman" w:hAnsi="Segoe UI" w:cs="Segoe UI"/>
          <w:color w:val="7B7B7B"/>
          <w:sz w:val="21"/>
          <w:szCs w:val="21"/>
          <w:lang w:eastAsia="en-GB"/>
        </w:rPr>
        <w:t xml:space="preserve"> </w:t>
      </w:r>
      <w:r w:rsidR="0072723F" w:rsidRPr="001718AA">
        <w:rPr>
          <w:rFonts w:ascii="Segoe UI" w:eastAsia="Times New Roman" w:hAnsi="Segoe UI" w:cs="Segoe UI"/>
          <w:b/>
          <w:color w:val="7B7B7B"/>
          <w:sz w:val="21"/>
          <w:szCs w:val="21"/>
          <w:lang w:eastAsia="en-GB"/>
        </w:rPr>
        <w:t>are considered relevant and useful.</w:t>
      </w:r>
      <w:r w:rsidR="0072723F" w:rsidRPr="001718AA">
        <w:rPr>
          <w:rFonts w:ascii="Segoe UI" w:eastAsia="Times New Roman" w:hAnsi="Segoe UI" w:cs="Segoe UI"/>
          <w:color w:val="7B7B7B"/>
          <w:sz w:val="21"/>
          <w:szCs w:val="21"/>
          <w:lang w:eastAsia="en-GB"/>
        </w:rPr>
        <w:t xml:space="preserve"> D</w:t>
      </w:r>
      <w:r w:rsidR="009F2DDC" w:rsidRPr="001718AA">
        <w:rPr>
          <w:rFonts w:ascii="Segoe UI" w:eastAsia="Times New Roman" w:hAnsi="Segoe UI" w:cs="Segoe UI"/>
          <w:color w:val="7B7B7B"/>
          <w:sz w:val="21"/>
          <w:szCs w:val="21"/>
          <w:lang w:eastAsia="en-GB"/>
        </w:rPr>
        <w:t xml:space="preserve">efining size/weight categories helps buyers to </w:t>
      </w:r>
      <w:r w:rsidR="00C0521F" w:rsidRPr="001718AA">
        <w:rPr>
          <w:rFonts w:ascii="Segoe UI" w:eastAsia="Times New Roman" w:hAnsi="Segoe UI" w:cs="Segoe UI"/>
          <w:color w:val="7B7B7B"/>
          <w:sz w:val="21"/>
          <w:szCs w:val="21"/>
          <w:lang w:eastAsia="en-GB"/>
        </w:rPr>
        <w:t>meet</w:t>
      </w:r>
      <w:r w:rsidR="009F2DDC" w:rsidRPr="001718AA">
        <w:rPr>
          <w:rFonts w:ascii="Segoe UI" w:eastAsia="Times New Roman" w:hAnsi="Segoe UI" w:cs="Segoe UI"/>
          <w:color w:val="7B7B7B"/>
          <w:sz w:val="21"/>
          <w:szCs w:val="21"/>
          <w:lang w:eastAsia="en-GB"/>
        </w:rPr>
        <w:t xml:space="preserve"> customers/consumers demand</w:t>
      </w:r>
      <w:r w:rsidR="00C0521F" w:rsidRPr="001718AA">
        <w:rPr>
          <w:rFonts w:ascii="Segoe UI" w:eastAsia="Times New Roman" w:hAnsi="Segoe UI" w:cs="Segoe UI"/>
          <w:color w:val="7B7B7B"/>
          <w:sz w:val="21"/>
          <w:szCs w:val="21"/>
          <w:lang w:eastAsia="en-GB"/>
        </w:rPr>
        <w:t>s</w:t>
      </w:r>
      <w:r w:rsidR="00065561" w:rsidRPr="001718AA">
        <w:rPr>
          <w:rFonts w:ascii="Segoe UI" w:eastAsia="Times New Roman" w:hAnsi="Segoe UI" w:cs="Segoe UI"/>
          <w:color w:val="7B7B7B"/>
          <w:sz w:val="21"/>
          <w:szCs w:val="21"/>
          <w:lang w:eastAsia="en-GB"/>
        </w:rPr>
        <w:footnoteReference w:id="3"/>
      </w:r>
      <w:r w:rsidR="009F2DDC" w:rsidRPr="001718AA">
        <w:rPr>
          <w:rFonts w:ascii="Segoe UI" w:eastAsia="Times New Roman" w:hAnsi="Segoe UI" w:cs="Segoe UI"/>
          <w:color w:val="7B7B7B"/>
          <w:sz w:val="21"/>
          <w:szCs w:val="21"/>
          <w:lang w:eastAsia="en-GB"/>
        </w:rPr>
        <w:t xml:space="preserve">.  </w:t>
      </w:r>
      <w:r w:rsidR="008C0EB8" w:rsidRPr="001718AA">
        <w:rPr>
          <w:rFonts w:ascii="Segoe UI" w:eastAsia="Times New Roman" w:hAnsi="Segoe UI" w:cs="Segoe UI"/>
          <w:color w:val="7B7B7B"/>
          <w:sz w:val="21"/>
          <w:szCs w:val="21"/>
          <w:lang w:eastAsia="en-GB"/>
        </w:rPr>
        <w:t>This standard provides a</w:t>
      </w:r>
      <w:r w:rsidR="003F2121" w:rsidRPr="001718AA">
        <w:rPr>
          <w:rFonts w:ascii="Segoe UI" w:eastAsia="Times New Roman" w:hAnsi="Segoe UI" w:cs="Segoe UI"/>
          <w:color w:val="7B7B7B"/>
          <w:sz w:val="21"/>
          <w:szCs w:val="21"/>
          <w:lang w:eastAsia="en-GB"/>
        </w:rPr>
        <w:t xml:space="preserve"> good overview of </w:t>
      </w:r>
      <w:r w:rsidR="009F2DDC" w:rsidRPr="001718AA">
        <w:rPr>
          <w:rFonts w:ascii="Segoe UI" w:eastAsia="Times New Roman" w:hAnsi="Segoe UI" w:cs="Segoe UI"/>
          <w:color w:val="7B7B7B"/>
          <w:sz w:val="21"/>
          <w:szCs w:val="21"/>
          <w:lang w:eastAsia="en-GB"/>
        </w:rPr>
        <w:t>size/weight of product groups and the</w:t>
      </w:r>
      <w:r w:rsidR="007405F2" w:rsidRPr="001718AA">
        <w:rPr>
          <w:rFonts w:ascii="Segoe UI" w:eastAsia="Times New Roman" w:hAnsi="Segoe UI" w:cs="Segoe UI"/>
          <w:color w:val="7B7B7B"/>
          <w:sz w:val="21"/>
          <w:szCs w:val="21"/>
          <w:lang w:eastAsia="en-GB"/>
        </w:rPr>
        <w:t xml:space="preserve"> Minimum Conservation Reference Size (</w:t>
      </w:r>
      <w:r w:rsidR="00DF76E6" w:rsidRPr="001718AA">
        <w:rPr>
          <w:rFonts w:ascii="Segoe UI" w:eastAsia="Times New Roman" w:hAnsi="Segoe UI" w:cs="Segoe UI"/>
          <w:color w:val="7B7B7B"/>
          <w:sz w:val="21"/>
          <w:szCs w:val="21"/>
          <w:lang w:eastAsia="en-GB"/>
        </w:rPr>
        <w:t>MCRS</w:t>
      </w:r>
      <w:r w:rsidR="007405F2" w:rsidRPr="001718AA">
        <w:rPr>
          <w:rFonts w:ascii="Segoe UI" w:eastAsia="Times New Roman" w:hAnsi="Segoe UI" w:cs="Segoe UI"/>
          <w:color w:val="7B7B7B"/>
          <w:sz w:val="21"/>
          <w:szCs w:val="21"/>
          <w:lang w:eastAsia="en-GB"/>
        </w:rPr>
        <w:t>)</w:t>
      </w:r>
      <w:r w:rsidR="009F2DDC" w:rsidRPr="001718AA">
        <w:rPr>
          <w:rFonts w:ascii="Segoe UI" w:eastAsia="Times New Roman" w:hAnsi="Segoe UI" w:cs="Segoe UI"/>
          <w:color w:val="7B7B7B"/>
          <w:sz w:val="21"/>
          <w:szCs w:val="21"/>
          <w:lang w:eastAsia="en-GB"/>
        </w:rPr>
        <w:t xml:space="preserve">. </w:t>
      </w:r>
    </w:p>
    <w:p w14:paraId="38358CB5" w14:textId="77777777" w:rsidR="00D629C7" w:rsidRPr="001718AA" w:rsidRDefault="00D629C7" w:rsidP="00CE0076">
      <w:pPr>
        <w:pStyle w:val="ListParagraph"/>
        <w:ind w:left="1068"/>
        <w:jc w:val="both"/>
        <w:rPr>
          <w:rFonts w:ascii="Segoe UI" w:eastAsia="Times New Roman" w:hAnsi="Segoe UI" w:cs="Segoe UI"/>
          <w:color w:val="7B7B7B"/>
          <w:sz w:val="21"/>
          <w:szCs w:val="21"/>
          <w:lang w:eastAsia="en-GB"/>
        </w:rPr>
      </w:pPr>
    </w:p>
    <w:p w14:paraId="2BB0FEE5" w14:textId="6BEDEA48" w:rsidR="00EE7A25" w:rsidRPr="001718AA" w:rsidRDefault="007405F2" w:rsidP="00CE0076">
      <w:pPr>
        <w:pStyle w:val="ListParagraph"/>
        <w:ind w:left="1068"/>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MCRS are </w:t>
      </w:r>
      <w:r w:rsidR="00D629C7" w:rsidRPr="001718AA">
        <w:rPr>
          <w:rFonts w:ascii="Segoe UI" w:eastAsia="Times New Roman" w:hAnsi="Segoe UI" w:cs="Segoe UI"/>
          <w:color w:val="7B7B7B"/>
          <w:sz w:val="21"/>
          <w:szCs w:val="21"/>
          <w:lang w:eastAsia="en-GB"/>
        </w:rPr>
        <w:t>a very important reference point</w:t>
      </w:r>
      <w:r w:rsidRPr="001718AA">
        <w:rPr>
          <w:rFonts w:ascii="Segoe UI" w:eastAsia="Times New Roman" w:hAnsi="Segoe UI" w:cs="Segoe UI"/>
          <w:color w:val="7B7B7B"/>
          <w:sz w:val="21"/>
          <w:szCs w:val="21"/>
          <w:lang w:eastAsia="en-GB"/>
        </w:rPr>
        <w:t xml:space="preserve"> in the market, where these are not </w:t>
      </w:r>
      <w:proofErr w:type="gramStart"/>
      <w:r w:rsidRPr="001718AA">
        <w:rPr>
          <w:rFonts w:ascii="Segoe UI" w:eastAsia="Times New Roman" w:hAnsi="Segoe UI" w:cs="Segoe UI"/>
          <w:color w:val="7B7B7B"/>
          <w:sz w:val="21"/>
          <w:szCs w:val="21"/>
          <w:lang w:eastAsia="en-GB"/>
        </w:rPr>
        <w:t>defined,</w:t>
      </w:r>
      <w:proofErr w:type="gramEnd"/>
      <w:r w:rsidRPr="001718AA">
        <w:rPr>
          <w:rFonts w:ascii="Segoe UI" w:eastAsia="Times New Roman" w:hAnsi="Segoe UI" w:cs="Segoe UI"/>
          <w:color w:val="7B7B7B"/>
          <w:sz w:val="21"/>
          <w:szCs w:val="21"/>
          <w:lang w:eastAsia="en-GB"/>
        </w:rPr>
        <w:t xml:space="preserve"> Producer Organizations should define a </w:t>
      </w:r>
      <w:r w:rsidR="008D6E96" w:rsidRPr="001718AA">
        <w:rPr>
          <w:rFonts w:ascii="Segoe UI" w:eastAsia="Times New Roman" w:hAnsi="Segoe UI" w:cs="Segoe UI"/>
          <w:color w:val="7B7B7B"/>
          <w:sz w:val="21"/>
          <w:szCs w:val="21"/>
          <w:lang w:eastAsia="en-GB"/>
        </w:rPr>
        <w:t>minimum</w:t>
      </w:r>
      <w:r w:rsidRPr="001718AA">
        <w:rPr>
          <w:rFonts w:ascii="Segoe UI" w:eastAsia="Times New Roman" w:hAnsi="Segoe UI" w:cs="Segoe UI"/>
          <w:color w:val="7B7B7B"/>
          <w:sz w:val="21"/>
          <w:szCs w:val="21"/>
          <w:lang w:eastAsia="en-GB"/>
        </w:rPr>
        <w:t xml:space="preserve"> marketing size</w:t>
      </w:r>
      <w:r w:rsidR="00CE0076" w:rsidRPr="001718AA">
        <w:rPr>
          <w:rFonts w:ascii="Segoe UI" w:eastAsia="Times New Roman" w:hAnsi="Segoe UI" w:cs="Segoe UI"/>
          <w:color w:val="7B7B7B"/>
          <w:sz w:val="21"/>
          <w:szCs w:val="21"/>
          <w:lang w:eastAsia="en-GB"/>
        </w:rPr>
        <w:t xml:space="preserve"> (MMS)</w:t>
      </w:r>
      <w:r w:rsidRPr="001718AA">
        <w:rPr>
          <w:rFonts w:ascii="Segoe UI" w:eastAsia="Times New Roman" w:hAnsi="Segoe UI" w:cs="Segoe UI"/>
          <w:color w:val="7B7B7B"/>
          <w:sz w:val="21"/>
          <w:szCs w:val="21"/>
          <w:lang w:eastAsia="en-GB"/>
        </w:rPr>
        <w:t xml:space="preserve"> that should be the same everywhere in the E</w:t>
      </w:r>
      <w:r w:rsidR="00D629C7" w:rsidRPr="001718AA">
        <w:rPr>
          <w:rFonts w:ascii="Segoe UI" w:eastAsia="Times New Roman" w:hAnsi="Segoe UI" w:cs="Segoe UI"/>
          <w:color w:val="7B7B7B"/>
          <w:sz w:val="21"/>
          <w:szCs w:val="21"/>
          <w:lang w:eastAsia="en-GB"/>
        </w:rPr>
        <w:t>U</w:t>
      </w:r>
      <w:r w:rsidRPr="001718AA">
        <w:rPr>
          <w:rFonts w:ascii="Segoe UI" w:eastAsia="Times New Roman" w:hAnsi="Segoe UI" w:cs="Segoe UI"/>
          <w:color w:val="7B7B7B"/>
          <w:sz w:val="21"/>
          <w:szCs w:val="21"/>
          <w:lang w:eastAsia="en-GB"/>
        </w:rPr>
        <w:t xml:space="preserve"> so to enable a level playing field. </w:t>
      </w:r>
      <w:r w:rsidR="00D629C7" w:rsidRPr="001718AA">
        <w:rPr>
          <w:rFonts w:ascii="Segoe UI" w:eastAsia="Times New Roman" w:hAnsi="Segoe UI" w:cs="Segoe UI"/>
          <w:color w:val="7B7B7B"/>
          <w:sz w:val="21"/>
          <w:szCs w:val="21"/>
          <w:lang w:eastAsia="en-GB"/>
        </w:rPr>
        <w:footnoteReference w:id="4"/>
      </w:r>
    </w:p>
    <w:p w14:paraId="79225A24" w14:textId="77777777" w:rsidR="00FD27E8" w:rsidRPr="001718AA" w:rsidRDefault="00FD27E8" w:rsidP="00CE0076">
      <w:pPr>
        <w:pStyle w:val="ListParagraph"/>
        <w:ind w:left="1068"/>
        <w:jc w:val="both"/>
        <w:rPr>
          <w:rFonts w:ascii="Segoe UI" w:eastAsia="Times New Roman" w:hAnsi="Segoe UI" w:cs="Segoe UI"/>
          <w:color w:val="7B7B7B"/>
          <w:sz w:val="21"/>
          <w:szCs w:val="21"/>
          <w:lang w:eastAsia="en-GB"/>
        </w:rPr>
      </w:pPr>
    </w:p>
    <w:p w14:paraId="4E019F2C" w14:textId="6F926D7C" w:rsidR="00173A82" w:rsidRPr="001718AA" w:rsidRDefault="007405F2" w:rsidP="00CE0076">
      <w:pPr>
        <w:pStyle w:val="ListParagraph"/>
        <w:ind w:left="1068"/>
        <w:jc w:val="both"/>
        <w:rPr>
          <w:rFonts w:ascii="Segoe UI" w:eastAsia="Times New Roman" w:hAnsi="Segoe UI" w:cs="Segoe UI"/>
          <w:color w:val="7B7B7B"/>
          <w:sz w:val="21"/>
          <w:szCs w:val="21"/>
          <w:lang w:eastAsia="en-GB"/>
        </w:rPr>
      </w:pPr>
      <w:proofErr w:type="gramStart"/>
      <w:r w:rsidRPr="001718AA">
        <w:rPr>
          <w:rFonts w:ascii="Segoe UI" w:eastAsia="Times New Roman" w:hAnsi="Segoe UI" w:cs="Segoe UI"/>
          <w:color w:val="7B7B7B"/>
          <w:sz w:val="21"/>
          <w:szCs w:val="21"/>
          <w:lang w:eastAsia="en-GB"/>
        </w:rPr>
        <w:t xml:space="preserve">Wherever possible MCRS should be </w:t>
      </w:r>
      <w:r w:rsidR="008D6E96" w:rsidRPr="001718AA">
        <w:rPr>
          <w:rFonts w:ascii="Segoe UI" w:eastAsia="Times New Roman" w:hAnsi="Segoe UI" w:cs="Segoe UI"/>
          <w:color w:val="7B7B7B"/>
          <w:sz w:val="21"/>
          <w:szCs w:val="21"/>
          <w:lang w:eastAsia="en-GB"/>
        </w:rPr>
        <w:t>aligned</w:t>
      </w:r>
      <w:r w:rsidRPr="001718AA">
        <w:rPr>
          <w:rFonts w:ascii="Segoe UI" w:eastAsia="Times New Roman" w:hAnsi="Segoe UI" w:cs="Segoe UI"/>
          <w:color w:val="7B7B7B"/>
          <w:sz w:val="21"/>
          <w:szCs w:val="21"/>
          <w:lang w:eastAsia="en-GB"/>
        </w:rPr>
        <w:t xml:space="preserve"> with MMS.</w:t>
      </w:r>
      <w:proofErr w:type="gramEnd"/>
    </w:p>
    <w:p w14:paraId="75FA15CA" w14:textId="77777777" w:rsidR="00EC601B" w:rsidRDefault="00EC601B" w:rsidP="00EC601B">
      <w:pPr>
        <w:jc w:val="both"/>
        <w:rPr>
          <w:i/>
        </w:rPr>
      </w:pPr>
    </w:p>
    <w:p w14:paraId="6560C332" w14:textId="5ECC2396" w:rsidR="00A424D1"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A424D1" w:rsidRPr="001718AA">
        <w:rPr>
          <w:rFonts w:ascii="Segoe UI" w:eastAsia="Times New Roman" w:hAnsi="Segoe UI" w:cs="Segoe UI"/>
          <w:b/>
          <w:color w:val="7B7B7B"/>
          <w:sz w:val="21"/>
          <w:szCs w:val="21"/>
          <w:u w:val="single"/>
          <w:lang w:eastAsia="en-GB"/>
        </w:rPr>
        <w:t xml:space="preserve">tandards the </w:t>
      </w:r>
      <w:r w:rsidR="00E168AC" w:rsidRPr="001718AA">
        <w:rPr>
          <w:rFonts w:ascii="Segoe UI" w:eastAsia="Times New Roman" w:hAnsi="Segoe UI" w:cs="Segoe UI"/>
          <w:b/>
          <w:color w:val="7B7B7B"/>
          <w:sz w:val="21"/>
          <w:szCs w:val="21"/>
          <w:u w:val="single"/>
          <w:lang w:eastAsia="en-GB"/>
        </w:rPr>
        <w:t>M</w:t>
      </w:r>
      <w:r w:rsidR="00A424D1" w:rsidRPr="001718AA">
        <w:rPr>
          <w:rFonts w:ascii="Segoe UI" w:eastAsia="Times New Roman" w:hAnsi="Segoe UI" w:cs="Segoe UI"/>
          <w:b/>
          <w:color w:val="7B7B7B"/>
          <w:sz w:val="21"/>
          <w:szCs w:val="21"/>
          <w:u w:val="single"/>
          <w:lang w:eastAsia="en-GB"/>
        </w:rPr>
        <w:t>AC would like to see implemented and reasons why</w:t>
      </w:r>
    </w:p>
    <w:p w14:paraId="4C2D3C1D"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Council Regulation (EEC) No 2136/89 of 21 June 1989</w:t>
      </w:r>
      <w:r w:rsidRPr="001718AA">
        <w:rPr>
          <w:rFonts w:ascii="Segoe UI" w:eastAsia="Times New Roman" w:hAnsi="Segoe UI" w:cs="Segoe UI"/>
          <w:color w:val="7B7B7B"/>
          <w:sz w:val="21"/>
          <w:szCs w:val="21"/>
          <w:lang w:eastAsia="en-GB"/>
        </w:rPr>
        <w:t xml:space="preserve"> laying down common marketing standards for preserved sardines;</w:t>
      </w:r>
    </w:p>
    <w:p w14:paraId="7E681466" w14:textId="77777777" w:rsidR="00A424D1" w:rsidRPr="001718AA" w:rsidRDefault="00A424D1" w:rsidP="00291338">
      <w:pPr>
        <w:pStyle w:val="ListParagraph"/>
        <w:numPr>
          <w:ilvl w:val="0"/>
          <w:numId w:val="9"/>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Council Regulation (EEC) No 1536/92 of 9 June 1992</w:t>
      </w:r>
      <w:r w:rsidRPr="001718AA">
        <w:rPr>
          <w:rFonts w:ascii="Segoe UI" w:eastAsia="Times New Roman" w:hAnsi="Segoe UI" w:cs="Segoe UI"/>
          <w:color w:val="7B7B7B"/>
          <w:sz w:val="21"/>
          <w:szCs w:val="21"/>
          <w:lang w:eastAsia="en-GB"/>
        </w:rPr>
        <w:t xml:space="preserve"> laying down common marketing standards for preserved tuna and bonito; </w:t>
      </w:r>
    </w:p>
    <w:p w14:paraId="79E39486"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Common marketing standards, in particular tuna-bonito and sardine and sardine-type preserves, are a useful tool to establish a minimum and adequate criterion for marketing fisheries products such as tuna and sardines, whose supply chain is worldwide. </w:t>
      </w:r>
    </w:p>
    <w:p w14:paraId="2AC5C21B" w14:textId="06ECF46B"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The regulations applicable to the commercialization of preserved tuna-bonito and sardines and sardines-type products are aligned with the corresponding CODEX standards which have been recently updated and </w:t>
      </w:r>
      <w:r w:rsidR="00E85630" w:rsidRPr="001718AA">
        <w:rPr>
          <w:rFonts w:ascii="Segoe UI" w:eastAsia="Times New Roman" w:hAnsi="Segoe UI" w:cs="Segoe UI"/>
          <w:color w:val="7B7B7B"/>
          <w:sz w:val="21"/>
          <w:szCs w:val="21"/>
          <w:lang w:eastAsia="en-GB"/>
        </w:rPr>
        <w:t>are</w:t>
      </w:r>
      <w:r w:rsidRPr="001718AA">
        <w:rPr>
          <w:rFonts w:ascii="Segoe UI" w:eastAsia="Times New Roman" w:hAnsi="Segoe UI" w:cs="Segoe UI"/>
          <w:color w:val="7B7B7B"/>
          <w:sz w:val="21"/>
          <w:szCs w:val="21"/>
          <w:lang w:eastAsia="en-GB"/>
        </w:rPr>
        <w:t xml:space="preserve"> applied without any problem.</w:t>
      </w:r>
    </w:p>
    <w:p w14:paraId="7FB44F29" w14:textId="77777777"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The existing standards and trade descriptions for preserved tuna and bonitos and sardines and sardine-type products were developed with the participation of EU stakeholders to ensure their adaptation to the real needs of the EU market and the EU processing industry. </w:t>
      </w:r>
    </w:p>
    <w:p w14:paraId="434DD16E" w14:textId="474FE194" w:rsidR="00291338" w:rsidRPr="001718AA" w:rsidRDefault="00291338" w:rsidP="00291338">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These standards do not imply the application of stricter requirements than those established in B2B relationships</w:t>
      </w:r>
      <w:r w:rsidR="00420A4E"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they </w:t>
      </w:r>
      <w:r w:rsidR="00420A4E" w:rsidRPr="001718AA">
        <w:rPr>
          <w:rFonts w:ascii="Segoe UI" w:eastAsia="Times New Roman" w:hAnsi="Segoe UI" w:cs="Segoe UI"/>
          <w:color w:val="7B7B7B"/>
          <w:sz w:val="21"/>
          <w:szCs w:val="21"/>
          <w:lang w:eastAsia="en-GB"/>
        </w:rPr>
        <w:t xml:space="preserve">ensure </w:t>
      </w:r>
      <w:r w:rsidRPr="001718AA">
        <w:rPr>
          <w:rFonts w:ascii="Segoe UI" w:eastAsia="Times New Roman" w:hAnsi="Segoe UI" w:cs="Segoe UI"/>
          <w:color w:val="7B7B7B"/>
          <w:sz w:val="21"/>
          <w:szCs w:val="21"/>
          <w:lang w:eastAsia="en-GB"/>
        </w:rPr>
        <w:t>harmonized functioning of the common market,</w:t>
      </w:r>
      <w:r w:rsidR="003F50E9" w:rsidRPr="001718AA">
        <w:rPr>
          <w:rFonts w:ascii="Segoe UI" w:eastAsia="Times New Roman" w:hAnsi="Segoe UI" w:cs="Segoe UI"/>
          <w:color w:val="7B7B7B"/>
          <w:sz w:val="21"/>
          <w:szCs w:val="21"/>
          <w:lang w:eastAsia="en-GB"/>
        </w:rPr>
        <w:t xml:space="preserve"> and</w:t>
      </w:r>
      <w:r w:rsidRPr="001718AA">
        <w:rPr>
          <w:rFonts w:ascii="Segoe UI" w:eastAsia="Times New Roman" w:hAnsi="Segoe UI" w:cs="Segoe UI"/>
          <w:color w:val="7B7B7B"/>
          <w:sz w:val="21"/>
          <w:szCs w:val="21"/>
          <w:lang w:eastAsia="en-GB"/>
        </w:rPr>
        <w:t xml:space="preserve"> a fair and sustainable market for these products.</w:t>
      </w:r>
    </w:p>
    <w:p w14:paraId="1B68346B" w14:textId="3D35E2C6" w:rsidR="00CA20A1" w:rsidRPr="001718AA" w:rsidRDefault="002A2DA1" w:rsidP="00291338">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lastRenderedPageBreak/>
        <w:t>Regulation</w:t>
      </w:r>
      <w:r w:rsidR="008C4C96" w:rsidRPr="001718AA">
        <w:rPr>
          <w:rFonts w:ascii="Segoe UI" w:eastAsia="Times New Roman" w:hAnsi="Segoe UI" w:cs="Segoe UI"/>
          <w:b/>
          <w:color w:val="7B7B7B"/>
          <w:sz w:val="21"/>
          <w:szCs w:val="21"/>
          <w:lang w:eastAsia="en-GB"/>
        </w:rPr>
        <w:t>s</w:t>
      </w:r>
      <w:r w:rsidRPr="001718AA">
        <w:rPr>
          <w:rFonts w:ascii="Segoe UI" w:eastAsia="Times New Roman" w:hAnsi="Segoe UI" w:cs="Segoe UI"/>
          <w:b/>
          <w:color w:val="7B7B7B"/>
          <w:sz w:val="21"/>
          <w:szCs w:val="21"/>
          <w:lang w:eastAsia="en-GB"/>
        </w:rPr>
        <w:t xml:space="preserve"> should </w:t>
      </w:r>
      <w:r w:rsidR="008C4C96" w:rsidRPr="001718AA">
        <w:rPr>
          <w:rFonts w:ascii="Segoe UI" w:eastAsia="Times New Roman" w:hAnsi="Segoe UI" w:cs="Segoe UI"/>
          <w:b/>
          <w:color w:val="7B7B7B"/>
          <w:sz w:val="21"/>
          <w:szCs w:val="21"/>
          <w:lang w:eastAsia="en-GB"/>
        </w:rPr>
        <w:t>provid</w:t>
      </w:r>
      <w:r w:rsidR="004152CF" w:rsidRPr="001718AA">
        <w:rPr>
          <w:rFonts w:ascii="Segoe UI" w:eastAsia="Times New Roman" w:hAnsi="Segoe UI" w:cs="Segoe UI"/>
          <w:b/>
          <w:color w:val="7B7B7B"/>
          <w:sz w:val="21"/>
          <w:szCs w:val="21"/>
          <w:lang w:eastAsia="en-GB"/>
        </w:rPr>
        <w:t>e</w:t>
      </w:r>
      <w:r w:rsidR="008C4C96" w:rsidRPr="001718AA">
        <w:rPr>
          <w:rFonts w:ascii="Segoe UI" w:eastAsia="Times New Roman" w:hAnsi="Segoe UI" w:cs="Segoe UI"/>
          <w:b/>
          <w:color w:val="7B7B7B"/>
          <w:sz w:val="21"/>
          <w:szCs w:val="21"/>
          <w:lang w:eastAsia="en-GB"/>
        </w:rPr>
        <w:t xml:space="preserve"> for </w:t>
      </w:r>
      <w:r w:rsidR="004152CF" w:rsidRPr="001718AA">
        <w:rPr>
          <w:rFonts w:ascii="Segoe UI" w:eastAsia="Times New Roman" w:hAnsi="Segoe UI" w:cs="Segoe UI"/>
          <w:b/>
          <w:color w:val="7B7B7B"/>
          <w:sz w:val="21"/>
          <w:szCs w:val="21"/>
          <w:lang w:eastAsia="en-GB"/>
        </w:rPr>
        <w:t xml:space="preserve">a </w:t>
      </w:r>
      <w:r w:rsidR="008D6E96" w:rsidRPr="001718AA">
        <w:rPr>
          <w:rFonts w:ascii="Segoe UI" w:eastAsia="Times New Roman" w:hAnsi="Segoe UI" w:cs="Segoe UI"/>
          <w:b/>
          <w:color w:val="7B7B7B"/>
          <w:sz w:val="21"/>
          <w:szCs w:val="21"/>
          <w:lang w:eastAsia="en-GB"/>
        </w:rPr>
        <w:t>possibility</w:t>
      </w:r>
      <w:r w:rsidR="004152CF" w:rsidRPr="001718AA">
        <w:rPr>
          <w:rFonts w:ascii="Segoe UI" w:eastAsia="Times New Roman" w:hAnsi="Segoe UI" w:cs="Segoe UI"/>
          <w:b/>
          <w:color w:val="7B7B7B"/>
          <w:sz w:val="21"/>
          <w:szCs w:val="21"/>
          <w:lang w:eastAsia="en-GB"/>
        </w:rPr>
        <w:t xml:space="preserve"> to </w:t>
      </w:r>
      <w:r w:rsidR="008C4C96" w:rsidRPr="001718AA">
        <w:rPr>
          <w:rFonts w:ascii="Segoe UI" w:eastAsia="Times New Roman" w:hAnsi="Segoe UI" w:cs="Segoe UI"/>
          <w:b/>
          <w:color w:val="7B7B7B"/>
          <w:sz w:val="21"/>
          <w:szCs w:val="21"/>
          <w:lang w:eastAsia="en-GB"/>
        </w:rPr>
        <w:t xml:space="preserve">develop other </w:t>
      </w:r>
      <w:r w:rsidR="00291338" w:rsidRPr="001718AA">
        <w:rPr>
          <w:rFonts w:ascii="Segoe UI" w:eastAsia="Times New Roman" w:hAnsi="Segoe UI" w:cs="Segoe UI"/>
          <w:b/>
          <w:color w:val="7B7B7B"/>
          <w:sz w:val="21"/>
          <w:szCs w:val="21"/>
          <w:lang w:eastAsia="en-GB"/>
        </w:rPr>
        <w:t>marketing standards</w:t>
      </w:r>
      <w:r w:rsidR="008C4C96" w:rsidRPr="001718AA">
        <w:rPr>
          <w:rFonts w:ascii="Segoe UI" w:eastAsia="Times New Roman" w:hAnsi="Segoe UI" w:cs="Segoe UI"/>
          <w:b/>
          <w:color w:val="7B7B7B"/>
          <w:sz w:val="21"/>
          <w:szCs w:val="21"/>
          <w:lang w:eastAsia="en-GB"/>
        </w:rPr>
        <w:t xml:space="preserve"> </w:t>
      </w:r>
      <w:r w:rsidR="008C4C96" w:rsidRPr="001718AA">
        <w:rPr>
          <w:rFonts w:ascii="Segoe UI" w:eastAsia="Times New Roman" w:hAnsi="Segoe UI" w:cs="Segoe UI"/>
          <w:color w:val="7B7B7B"/>
          <w:sz w:val="21"/>
          <w:szCs w:val="21"/>
          <w:lang w:eastAsia="en-GB"/>
        </w:rPr>
        <w:t>in case this becomes a necessity in the market.</w:t>
      </w:r>
      <w:r w:rsidR="00291338" w:rsidRPr="001718AA">
        <w:rPr>
          <w:rFonts w:ascii="Segoe UI" w:eastAsia="Times New Roman" w:hAnsi="Segoe UI" w:cs="Segoe UI"/>
          <w:color w:val="7B7B7B"/>
          <w:sz w:val="21"/>
          <w:szCs w:val="21"/>
          <w:lang w:eastAsia="en-GB"/>
        </w:rPr>
        <w:t xml:space="preserve"> </w:t>
      </w:r>
      <w:r w:rsidR="004152CF" w:rsidRPr="001718AA">
        <w:rPr>
          <w:rFonts w:ascii="Segoe UI" w:eastAsia="Times New Roman" w:hAnsi="Segoe UI" w:cs="Segoe UI"/>
          <w:color w:val="7B7B7B"/>
          <w:sz w:val="21"/>
          <w:szCs w:val="21"/>
          <w:lang w:eastAsia="en-GB"/>
        </w:rPr>
        <w:t>Elaboration of such standards should involve the EU</w:t>
      </w:r>
      <w:r w:rsidR="008C4C96" w:rsidRPr="001718AA">
        <w:rPr>
          <w:rFonts w:ascii="Segoe UI" w:eastAsia="Times New Roman" w:hAnsi="Segoe UI" w:cs="Segoe UI"/>
          <w:color w:val="7B7B7B"/>
          <w:sz w:val="21"/>
          <w:szCs w:val="21"/>
          <w:lang w:eastAsia="en-GB"/>
        </w:rPr>
        <w:t xml:space="preserve"> in</w:t>
      </w:r>
      <w:r w:rsidR="0053605B" w:rsidRPr="001718AA">
        <w:rPr>
          <w:rFonts w:ascii="Segoe UI" w:eastAsia="Times New Roman" w:hAnsi="Segoe UI" w:cs="Segoe UI"/>
          <w:color w:val="7B7B7B"/>
          <w:sz w:val="21"/>
          <w:szCs w:val="21"/>
          <w:lang w:eastAsia="en-GB"/>
        </w:rPr>
        <w:t xml:space="preserve">dustry </w:t>
      </w:r>
      <w:r w:rsidR="004152CF" w:rsidRPr="001718AA">
        <w:rPr>
          <w:rFonts w:ascii="Segoe UI" w:eastAsia="Times New Roman" w:hAnsi="Segoe UI" w:cs="Segoe UI"/>
          <w:color w:val="7B7B7B"/>
          <w:sz w:val="21"/>
          <w:szCs w:val="21"/>
          <w:lang w:eastAsia="en-GB"/>
        </w:rPr>
        <w:t xml:space="preserve">and pursue the </w:t>
      </w:r>
      <w:r w:rsidR="008C4C96" w:rsidRPr="001718AA">
        <w:rPr>
          <w:rFonts w:ascii="Segoe UI" w:eastAsia="Times New Roman" w:hAnsi="Segoe UI" w:cs="Segoe UI"/>
          <w:color w:val="7B7B7B"/>
          <w:sz w:val="21"/>
          <w:szCs w:val="21"/>
          <w:lang w:eastAsia="en-GB"/>
        </w:rPr>
        <w:t>level playing field</w:t>
      </w:r>
      <w:r w:rsidR="004152CF" w:rsidRPr="001718AA">
        <w:rPr>
          <w:rFonts w:ascii="Segoe UI" w:eastAsia="Times New Roman" w:hAnsi="Segoe UI" w:cs="Segoe UI"/>
          <w:color w:val="7B7B7B"/>
          <w:sz w:val="21"/>
          <w:szCs w:val="21"/>
          <w:lang w:eastAsia="en-GB"/>
        </w:rPr>
        <w:t xml:space="preserve"> among its main objectives</w:t>
      </w:r>
      <w:r w:rsidR="0053605B" w:rsidRPr="001718AA">
        <w:rPr>
          <w:rFonts w:ascii="Segoe UI" w:eastAsia="Times New Roman" w:hAnsi="Segoe UI" w:cs="Segoe UI"/>
          <w:color w:val="7B7B7B"/>
          <w:sz w:val="21"/>
          <w:szCs w:val="21"/>
          <w:lang w:eastAsia="en-GB"/>
        </w:rPr>
        <w:t>.</w:t>
      </w:r>
      <w:r w:rsidR="0053605B" w:rsidRPr="001718AA">
        <w:rPr>
          <w:rFonts w:ascii="Segoe UI" w:eastAsia="Times New Roman" w:hAnsi="Segoe UI" w:cs="Segoe UI"/>
          <w:color w:val="7B7B7B"/>
          <w:sz w:val="21"/>
          <w:szCs w:val="21"/>
          <w:lang w:eastAsia="en-GB"/>
        </w:rPr>
        <w:footnoteReference w:id="5"/>
      </w:r>
    </w:p>
    <w:p w14:paraId="748EF7A2" w14:textId="77777777" w:rsidR="002C3A49" w:rsidRDefault="002C3A49" w:rsidP="00CA20A1">
      <w:pPr>
        <w:jc w:val="both"/>
      </w:pPr>
    </w:p>
    <w:p w14:paraId="05218AAD" w14:textId="2B51097A" w:rsidR="00291338" w:rsidRPr="001718AA" w:rsidRDefault="00EC601B" w:rsidP="00EC601B">
      <w:pPr>
        <w:jc w:val="both"/>
        <w:rPr>
          <w:rFonts w:ascii="Segoe UI" w:eastAsia="Times New Roman" w:hAnsi="Segoe UI" w:cs="Segoe UI"/>
          <w:b/>
          <w:color w:val="7B7B7B"/>
          <w:sz w:val="21"/>
          <w:szCs w:val="21"/>
          <w:u w:val="single"/>
          <w:lang w:eastAsia="en-GB"/>
        </w:rPr>
      </w:pPr>
      <w:r w:rsidRPr="001718AA">
        <w:rPr>
          <w:rFonts w:ascii="Segoe UI" w:eastAsia="Times New Roman" w:hAnsi="Segoe UI" w:cs="Segoe UI"/>
          <w:b/>
          <w:color w:val="7B7B7B"/>
          <w:sz w:val="21"/>
          <w:szCs w:val="21"/>
          <w:u w:val="single"/>
          <w:lang w:eastAsia="en-GB"/>
        </w:rPr>
        <w:t>S</w:t>
      </w:r>
      <w:r w:rsidR="00291338" w:rsidRPr="001718AA">
        <w:rPr>
          <w:rFonts w:ascii="Segoe UI" w:eastAsia="Times New Roman" w:hAnsi="Segoe UI" w:cs="Segoe UI"/>
          <w:b/>
          <w:color w:val="7B7B7B"/>
          <w:sz w:val="21"/>
          <w:szCs w:val="21"/>
          <w:u w:val="single"/>
          <w:lang w:eastAsia="en-GB"/>
        </w:rPr>
        <w:t xml:space="preserve">tandards the </w:t>
      </w:r>
      <w:r w:rsidR="00D949CE" w:rsidRPr="001718AA">
        <w:rPr>
          <w:rFonts w:ascii="Segoe UI" w:eastAsia="Times New Roman" w:hAnsi="Segoe UI" w:cs="Segoe UI"/>
          <w:b/>
          <w:color w:val="7B7B7B"/>
          <w:sz w:val="21"/>
          <w:szCs w:val="21"/>
          <w:u w:val="single"/>
          <w:lang w:eastAsia="en-GB"/>
        </w:rPr>
        <w:t>M</w:t>
      </w:r>
      <w:r w:rsidR="00291338" w:rsidRPr="001718AA">
        <w:rPr>
          <w:rFonts w:ascii="Segoe UI" w:eastAsia="Times New Roman" w:hAnsi="Segoe UI" w:cs="Segoe UI"/>
          <w:b/>
          <w:color w:val="7B7B7B"/>
          <w:sz w:val="21"/>
          <w:szCs w:val="21"/>
          <w:u w:val="single"/>
          <w:lang w:eastAsia="en-GB"/>
        </w:rPr>
        <w:t>AC would advise to eliminate and reasons why</w:t>
      </w:r>
    </w:p>
    <w:p w14:paraId="72D1CC36" w14:textId="554991D3" w:rsidR="00A529DB" w:rsidRPr="001718AA" w:rsidRDefault="00D51BB8" w:rsidP="00CA20A1">
      <w:p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In general </w:t>
      </w:r>
      <w:r w:rsidR="00BF54EF" w:rsidRPr="001718AA">
        <w:rPr>
          <w:rFonts w:ascii="Segoe UI" w:eastAsia="Times New Roman" w:hAnsi="Segoe UI" w:cs="Segoe UI"/>
          <w:color w:val="7B7B7B"/>
          <w:sz w:val="21"/>
          <w:szCs w:val="21"/>
          <w:lang w:eastAsia="en-GB"/>
        </w:rPr>
        <w:t>MAC believes</w:t>
      </w:r>
      <w:r w:rsidR="008C65F0" w:rsidRPr="001718AA">
        <w:rPr>
          <w:rFonts w:ascii="Segoe UI" w:eastAsia="Times New Roman" w:hAnsi="Segoe UI" w:cs="Segoe UI"/>
          <w:color w:val="7B7B7B"/>
          <w:sz w:val="21"/>
          <w:szCs w:val="21"/>
          <w:lang w:eastAsia="en-GB"/>
        </w:rPr>
        <w:t xml:space="preserve"> th</w:t>
      </w:r>
      <w:r w:rsidRPr="001718AA">
        <w:rPr>
          <w:rFonts w:ascii="Segoe UI" w:eastAsia="Times New Roman" w:hAnsi="Segoe UI" w:cs="Segoe UI"/>
          <w:color w:val="7B7B7B"/>
          <w:sz w:val="21"/>
          <w:szCs w:val="21"/>
          <w:lang w:eastAsia="en-GB"/>
        </w:rPr>
        <w:t>at</w:t>
      </w:r>
      <w:r w:rsidR="008C65F0" w:rsidRPr="001718AA">
        <w:rPr>
          <w:rFonts w:ascii="Segoe UI" w:eastAsia="Times New Roman" w:hAnsi="Segoe UI" w:cs="Segoe UI"/>
          <w:color w:val="7B7B7B"/>
          <w:sz w:val="21"/>
          <w:szCs w:val="21"/>
          <w:lang w:eastAsia="en-GB"/>
        </w:rPr>
        <w:t xml:space="preserve"> c</w:t>
      </w:r>
      <w:r w:rsidR="00291338" w:rsidRPr="001718AA">
        <w:rPr>
          <w:rFonts w:ascii="Segoe UI" w:eastAsia="Times New Roman" w:hAnsi="Segoe UI" w:cs="Segoe UI"/>
          <w:color w:val="7B7B7B"/>
          <w:sz w:val="21"/>
          <w:szCs w:val="21"/>
          <w:lang w:eastAsia="en-GB"/>
        </w:rPr>
        <w:t>urrent regulation</w:t>
      </w:r>
      <w:r w:rsidR="001478AB" w:rsidRPr="001718AA">
        <w:rPr>
          <w:rFonts w:ascii="Segoe UI" w:eastAsia="Times New Roman" w:hAnsi="Segoe UI" w:cs="Segoe UI"/>
          <w:color w:val="7B7B7B"/>
          <w:sz w:val="21"/>
          <w:szCs w:val="21"/>
          <w:lang w:eastAsia="en-GB"/>
        </w:rPr>
        <w:t>s</w:t>
      </w:r>
      <w:r w:rsidR="00291338" w:rsidRPr="001718AA">
        <w:rPr>
          <w:rFonts w:ascii="Segoe UI" w:eastAsia="Times New Roman" w:hAnsi="Segoe UI" w:cs="Segoe UI"/>
          <w:color w:val="7B7B7B"/>
          <w:sz w:val="21"/>
          <w:szCs w:val="21"/>
          <w:lang w:eastAsia="en-GB"/>
        </w:rPr>
        <w:t xml:space="preserve"> </w:t>
      </w:r>
      <w:r w:rsidR="00A529DB" w:rsidRPr="001718AA">
        <w:rPr>
          <w:rFonts w:ascii="Segoe UI" w:eastAsia="Times New Roman" w:hAnsi="Segoe UI" w:cs="Segoe UI"/>
          <w:color w:val="7B7B7B"/>
          <w:sz w:val="21"/>
          <w:szCs w:val="21"/>
          <w:lang w:eastAsia="en-GB"/>
        </w:rPr>
        <w:t xml:space="preserve">should </w:t>
      </w:r>
      <w:r w:rsidR="00291338" w:rsidRPr="001718AA">
        <w:rPr>
          <w:rFonts w:ascii="Segoe UI" w:eastAsia="Times New Roman" w:hAnsi="Segoe UI" w:cs="Segoe UI"/>
          <w:color w:val="7B7B7B"/>
          <w:sz w:val="21"/>
          <w:szCs w:val="21"/>
          <w:lang w:eastAsia="en-GB"/>
        </w:rPr>
        <w:t xml:space="preserve">be </w:t>
      </w:r>
      <w:r w:rsidRPr="001718AA">
        <w:rPr>
          <w:rFonts w:ascii="Segoe UI" w:eastAsia="Times New Roman" w:hAnsi="Segoe UI" w:cs="Segoe UI"/>
          <w:color w:val="7B7B7B"/>
          <w:sz w:val="21"/>
          <w:szCs w:val="21"/>
          <w:lang w:eastAsia="en-GB"/>
        </w:rPr>
        <w:t>retained. However changes in trade practices and market developments suggested a need for greater flexibility.</w:t>
      </w:r>
      <w:r w:rsidR="00291338" w:rsidRPr="001718AA">
        <w:rPr>
          <w:rFonts w:ascii="Segoe UI" w:eastAsia="Times New Roman" w:hAnsi="Segoe UI" w:cs="Segoe UI"/>
          <w:color w:val="7B7B7B"/>
          <w:sz w:val="21"/>
          <w:szCs w:val="21"/>
          <w:lang w:eastAsia="en-GB"/>
        </w:rPr>
        <w:t xml:space="preserve"> </w:t>
      </w:r>
      <w:r w:rsidR="00A27478" w:rsidRPr="001718AA">
        <w:rPr>
          <w:rFonts w:ascii="Segoe UI" w:eastAsia="Times New Roman" w:hAnsi="Segoe UI" w:cs="Segoe UI"/>
          <w:color w:val="7B7B7B"/>
          <w:sz w:val="21"/>
          <w:szCs w:val="21"/>
          <w:lang w:eastAsia="en-GB"/>
        </w:rPr>
        <w:t xml:space="preserve"> More precisely MAC members mentioned:</w:t>
      </w:r>
    </w:p>
    <w:p w14:paraId="572D8BCF" w14:textId="1E8F56A6" w:rsidR="005D5B65" w:rsidRDefault="00A529DB" w:rsidP="005D5B65">
      <w:pPr>
        <w:pStyle w:val="ListParagraph"/>
        <w:numPr>
          <w:ilvl w:val="0"/>
          <w:numId w:val="10"/>
        </w:numPr>
        <w:jc w:val="both"/>
        <w:rPr>
          <w:rFonts w:ascii="Segoe UI" w:eastAsia="Times New Roman" w:hAnsi="Segoe UI" w:cs="Segoe UI"/>
          <w:color w:val="7B7B7B"/>
          <w:sz w:val="21"/>
          <w:szCs w:val="21"/>
          <w:lang w:eastAsia="en-GB"/>
        </w:rPr>
      </w:pPr>
      <w:proofErr w:type="gramStart"/>
      <w:r w:rsidRPr="001718AA">
        <w:rPr>
          <w:rFonts w:ascii="Segoe UI" w:eastAsia="Times New Roman" w:hAnsi="Segoe UI" w:cs="Segoe UI"/>
          <w:b/>
          <w:color w:val="7B7B7B"/>
          <w:sz w:val="21"/>
          <w:szCs w:val="21"/>
          <w:lang w:eastAsia="en-GB"/>
        </w:rPr>
        <w:t>size</w:t>
      </w:r>
      <w:proofErr w:type="gramEnd"/>
      <w:r w:rsidRPr="001718AA">
        <w:rPr>
          <w:rFonts w:ascii="Segoe UI" w:eastAsia="Times New Roman" w:hAnsi="Segoe UI" w:cs="Segoe UI"/>
          <w:b/>
          <w:color w:val="7B7B7B"/>
          <w:sz w:val="21"/>
          <w:szCs w:val="21"/>
          <w:lang w:eastAsia="en-GB"/>
        </w:rPr>
        <w:t xml:space="preserve"> </w:t>
      </w:r>
      <w:r w:rsidR="00D81C04" w:rsidRPr="001718AA">
        <w:rPr>
          <w:rFonts w:ascii="Segoe UI" w:eastAsia="Times New Roman" w:hAnsi="Segoe UI" w:cs="Segoe UI"/>
          <w:b/>
          <w:color w:val="7B7B7B"/>
          <w:sz w:val="21"/>
          <w:szCs w:val="21"/>
          <w:lang w:eastAsia="en-GB"/>
        </w:rPr>
        <w:t>categories/</w:t>
      </w:r>
      <w:r w:rsidRPr="001718AA">
        <w:rPr>
          <w:rFonts w:ascii="Segoe UI" w:eastAsia="Times New Roman" w:hAnsi="Segoe UI" w:cs="Segoe UI"/>
          <w:b/>
          <w:color w:val="7B7B7B"/>
          <w:sz w:val="21"/>
          <w:szCs w:val="21"/>
          <w:lang w:eastAsia="en-GB"/>
        </w:rPr>
        <w:t>standards</w:t>
      </w:r>
      <w:r w:rsidRPr="001718AA">
        <w:rPr>
          <w:rFonts w:ascii="Segoe UI" w:eastAsia="Times New Roman" w:hAnsi="Segoe UI" w:cs="Segoe UI"/>
          <w:color w:val="7B7B7B"/>
          <w:sz w:val="21"/>
          <w:szCs w:val="21"/>
          <w:lang w:eastAsia="en-GB"/>
        </w:rPr>
        <w:t xml:space="preserve"> </w:t>
      </w:r>
      <w:r w:rsidR="00B30FFD" w:rsidRPr="001718AA">
        <w:rPr>
          <w:rFonts w:ascii="Segoe UI" w:eastAsia="Times New Roman" w:hAnsi="Segoe UI" w:cs="Segoe UI"/>
          <w:color w:val="7B7B7B"/>
          <w:sz w:val="21"/>
          <w:szCs w:val="21"/>
          <w:lang w:eastAsia="en-GB"/>
        </w:rPr>
        <w:t xml:space="preserve">have to allow for a degree of flexibility in order </w:t>
      </w:r>
      <w:r w:rsidRPr="001718AA">
        <w:rPr>
          <w:rFonts w:ascii="Segoe UI" w:eastAsia="Times New Roman" w:hAnsi="Segoe UI" w:cs="Segoe UI"/>
          <w:color w:val="7B7B7B"/>
          <w:sz w:val="21"/>
          <w:szCs w:val="21"/>
          <w:lang w:eastAsia="en-GB"/>
        </w:rPr>
        <w:t>to reflect the ever</w:t>
      </w:r>
      <w:r w:rsidR="00A635D5"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changing market demands for different products and sizes</w:t>
      </w:r>
      <w:r w:rsidR="0063042F" w:rsidRPr="001718AA">
        <w:rPr>
          <w:rFonts w:ascii="Segoe UI" w:eastAsia="Times New Roman" w:hAnsi="Segoe UI" w:cs="Segoe UI"/>
          <w:color w:val="7B7B7B"/>
          <w:sz w:val="21"/>
          <w:szCs w:val="21"/>
          <w:lang w:eastAsia="en-GB"/>
        </w:rPr>
        <w:t>. I</w:t>
      </w:r>
      <w:r w:rsidR="00B30FFD" w:rsidRPr="001718AA">
        <w:rPr>
          <w:rFonts w:ascii="Segoe UI" w:eastAsia="Times New Roman" w:hAnsi="Segoe UI" w:cs="Segoe UI"/>
          <w:color w:val="7B7B7B"/>
          <w:sz w:val="21"/>
          <w:szCs w:val="21"/>
          <w:lang w:eastAsia="en-GB"/>
        </w:rPr>
        <w:t xml:space="preserve">t should be possible to evaluate </w:t>
      </w:r>
      <w:r w:rsidR="00A27478" w:rsidRPr="001718AA">
        <w:rPr>
          <w:rFonts w:ascii="Segoe UI" w:eastAsia="Times New Roman" w:hAnsi="Segoe UI" w:cs="Segoe UI"/>
          <w:color w:val="7B7B7B"/>
          <w:sz w:val="21"/>
          <w:szCs w:val="21"/>
          <w:lang w:eastAsia="en-GB"/>
        </w:rPr>
        <w:t>size/weight categories</w:t>
      </w:r>
      <w:r w:rsidR="00B30FFD" w:rsidRPr="001718AA">
        <w:rPr>
          <w:rFonts w:ascii="Segoe UI" w:eastAsia="Times New Roman" w:hAnsi="Segoe UI" w:cs="Segoe UI"/>
          <w:color w:val="7B7B7B"/>
          <w:sz w:val="21"/>
          <w:szCs w:val="21"/>
          <w:lang w:eastAsia="en-GB"/>
        </w:rPr>
        <w:t xml:space="preserve"> </w:t>
      </w:r>
      <w:r w:rsidR="00CF49BE" w:rsidRPr="001718AA">
        <w:rPr>
          <w:rFonts w:ascii="Segoe UI" w:eastAsia="Times New Roman" w:hAnsi="Segoe UI" w:cs="Segoe UI"/>
          <w:color w:val="7B7B7B"/>
          <w:sz w:val="21"/>
          <w:szCs w:val="21"/>
          <w:lang w:eastAsia="en-GB"/>
        </w:rPr>
        <w:t xml:space="preserve">regularly based on market preferences </w:t>
      </w:r>
      <w:r w:rsidR="00B30FFD" w:rsidRPr="001718AA">
        <w:rPr>
          <w:rFonts w:ascii="Segoe UI" w:eastAsia="Times New Roman" w:hAnsi="Segoe UI" w:cs="Segoe UI"/>
          <w:color w:val="7B7B7B"/>
          <w:sz w:val="21"/>
          <w:szCs w:val="21"/>
          <w:lang w:eastAsia="en-GB"/>
        </w:rPr>
        <w:t>and/</w:t>
      </w:r>
      <w:r w:rsidR="00CF49BE" w:rsidRPr="001718AA">
        <w:rPr>
          <w:rFonts w:ascii="Segoe UI" w:eastAsia="Times New Roman" w:hAnsi="Segoe UI" w:cs="Segoe UI"/>
          <w:color w:val="7B7B7B"/>
          <w:sz w:val="21"/>
          <w:szCs w:val="21"/>
          <w:lang w:eastAsia="en-GB"/>
        </w:rPr>
        <w:t>or</w:t>
      </w:r>
      <w:r w:rsidR="00A635D5" w:rsidRPr="001718AA">
        <w:rPr>
          <w:rFonts w:ascii="Segoe UI" w:eastAsia="Times New Roman" w:hAnsi="Segoe UI" w:cs="Segoe UI"/>
          <w:color w:val="7B7B7B"/>
          <w:sz w:val="21"/>
          <w:szCs w:val="21"/>
          <w:lang w:eastAsia="en-GB"/>
        </w:rPr>
        <w:t xml:space="preserve"> any new</w:t>
      </w:r>
      <w:r w:rsidR="00E50AA2" w:rsidRPr="001718AA">
        <w:rPr>
          <w:rFonts w:ascii="Segoe UI" w:eastAsia="Times New Roman" w:hAnsi="Segoe UI" w:cs="Segoe UI"/>
          <w:color w:val="7B7B7B"/>
          <w:sz w:val="21"/>
          <w:szCs w:val="21"/>
          <w:lang w:eastAsia="en-GB"/>
        </w:rPr>
        <w:t xml:space="preserve"> and</w:t>
      </w:r>
      <w:r w:rsidR="00CF49BE" w:rsidRPr="001718AA">
        <w:rPr>
          <w:rFonts w:ascii="Segoe UI" w:eastAsia="Times New Roman" w:hAnsi="Segoe UI" w:cs="Segoe UI"/>
          <w:color w:val="7B7B7B"/>
          <w:sz w:val="21"/>
          <w:szCs w:val="21"/>
          <w:lang w:eastAsia="en-GB"/>
        </w:rPr>
        <w:t xml:space="preserve"> </w:t>
      </w:r>
      <w:r w:rsidR="00A635D5" w:rsidRPr="001718AA">
        <w:rPr>
          <w:rFonts w:ascii="Segoe UI" w:eastAsia="Times New Roman" w:hAnsi="Segoe UI" w:cs="Segoe UI"/>
          <w:color w:val="7B7B7B"/>
          <w:sz w:val="21"/>
          <w:szCs w:val="21"/>
          <w:lang w:eastAsia="en-GB"/>
        </w:rPr>
        <w:t>scientifically based biological information</w:t>
      </w:r>
      <w:r w:rsidR="00CF49BE" w:rsidRPr="001718AA">
        <w:rPr>
          <w:rFonts w:ascii="Segoe UI" w:eastAsia="Times New Roman" w:hAnsi="Segoe UI" w:cs="Segoe UI"/>
          <w:color w:val="7B7B7B"/>
          <w:sz w:val="21"/>
          <w:szCs w:val="21"/>
          <w:lang w:eastAsia="en-GB"/>
        </w:rPr>
        <w:t xml:space="preserve"> </w:t>
      </w:r>
      <w:r w:rsidR="00A635D5" w:rsidRPr="001718AA">
        <w:rPr>
          <w:rFonts w:ascii="Segoe UI" w:eastAsia="Times New Roman" w:hAnsi="Segoe UI" w:cs="Segoe UI"/>
          <w:color w:val="7B7B7B"/>
          <w:sz w:val="21"/>
          <w:szCs w:val="21"/>
          <w:lang w:eastAsia="en-GB"/>
        </w:rPr>
        <w:t xml:space="preserve">that </w:t>
      </w:r>
      <w:r w:rsidR="00B30FFD" w:rsidRPr="001718AA">
        <w:rPr>
          <w:rFonts w:ascii="Segoe UI" w:eastAsia="Times New Roman" w:hAnsi="Segoe UI" w:cs="Segoe UI"/>
          <w:color w:val="7B7B7B"/>
          <w:sz w:val="21"/>
          <w:szCs w:val="21"/>
          <w:lang w:eastAsia="en-GB"/>
        </w:rPr>
        <w:t>may require</w:t>
      </w:r>
      <w:r w:rsidR="00CF49BE" w:rsidRPr="001718AA">
        <w:rPr>
          <w:rFonts w:ascii="Segoe UI" w:eastAsia="Times New Roman" w:hAnsi="Segoe UI" w:cs="Segoe UI"/>
          <w:color w:val="7B7B7B"/>
          <w:sz w:val="21"/>
          <w:szCs w:val="21"/>
          <w:lang w:eastAsia="en-GB"/>
        </w:rPr>
        <w:t xml:space="preserve"> adjustment</w:t>
      </w:r>
      <w:r w:rsidR="00B30FFD" w:rsidRPr="001718AA">
        <w:rPr>
          <w:rFonts w:ascii="Segoe UI" w:eastAsia="Times New Roman" w:hAnsi="Segoe UI" w:cs="Segoe UI"/>
          <w:color w:val="7B7B7B"/>
          <w:sz w:val="21"/>
          <w:szCs w:val="21"/>
          <w:lang w:eastAsia="en-GB"/>
        </w:rPr>
        <w:t>s</w:t>
      </w:r>
      <w:r w:rsidR="005D5B65">
        <w:rPr>
          <w:rFonts w:ascii="Segoe UI" w:eastAsia="Times New Roman" w:hAnsi="Segoe UI" w:cs="Segoe UI"/>
          <w:color w:val="7B7B7B"/>
          <w:sz w:val="21"/>
          <w:szCs w:val="21"/>
          <w:lang w:eastAsia="en-GB"/>
        </w:rPr>
        <w:t xml:space="preserve">. </w:t>
      </w:r>
    </w:p>
    <w:p w14:paraId="452C1170" w14:textId="77777777" w:rsidR="005D5B65" w:rsidRDefault="005D5B65" w:rsidP="005D5B65">
      <w:pPr>
        <w:pStyle w:val="ListParagraph"/>
        <w:ind w:left="1068"/>
        <w:jc w:val="both"/>
        <w:rPr>
          <w:rFonts w:ascii="Segoe UI" w:eastAsia="Times New Roman" w:hAnsi="Segoe UI" w:cs="Segoe UI"/>
          <w:color w:val="7B7B7B"/>
          <w:sz w:val="21"/>
          <w:szCs w:val="21"/>
          <w:lang w:eastAsia="en-GB"/>
        </w:rPr>
      </w:pPr>
    </w:p>
    <w:p w14:paraId="46A5D260" w14:textId="74D9824C" w:rsidR="005D5B65" w:rsidRDefault="005D5B65" w:rsidP="005D5B65">
      <w:pPr>
        <w:pStyle w:val="ListParagraph"/>
        <w:ind w:left="1068"/>
        <w:rPr>
          <w:rFonts w:ascii="Segoe UI" w:eastAsia="Times New Roman" w:hAnsi="Segoe UI" w:cs="Segoe UI"/>
          <w:color w:val="7B7B7B"/>
          <w:sz w:val="21"/>
          <w:szCs w:val="21"/>
          <w:lang w:eastAsia="en-GB"/>
        </w:rPr>
      </w:pPr>
      <w:r w:rsidRPr="005D5B65">
        <w:rPr>
          <w:rFonts w:ascii="Segoe UI" w:eastAsia="Times New Roman" w:hAnsi="Segoe UI" w:cs="Segoe UI"/>
          <w:color w:val="7B7B7B"/>
          <w:sz w:val="21"/>
          <w:szCs w:val="21"/>
          <w:lang w:eastAsia="en-GB"/>
        </w:rPr>
        <w:t>The MAC can monitor and evaluate market developments and adjustments needed for the MS as an annual point on the agenda.</w:t>
      </w:r>
      <w:r w:rsidRPr="005D5B65">
        <w:rPr>
          <w:rFonts w:ascii="Segoe UI" w:eastAsia="Times New Roman" w:hAnsi="Segoe UI" w:cs="Segoe UI"/>
          <w:color w:val="7B7B7B"/>
          <w:sz w:val="21"/>
          <w:szCs w:val="21"/>
          <w:lang w:eastAsia="en-GB"/>
        </w:rPr>
        <w:t xml:space="preserve"> </w:t>
      </w:r>
      <w:r w:rsidRPr="005D5B65">
        <w:rPr>
          <w:rFonts w:ascii="Segoe UI" w:eastAsia="Times New Roman" w:hAnsi="Segoe UI" w:cs="Segoe UI"/>
          <w:color w:val="7B7B7B"/>
          <w:sz w:val="21"/>
          <w:szCs w:val="21"/>
          <w:lang w:eastAsia="en-GB"/>
        </w:rPr>
        <w:t>If and when needed, the MAC can set up an advice for the Commission on what changes the stakeholders put forward.</w:t>
      </w:r>
    </w:p>
    <w:p w14:paraId="5768878F" w14:textId="77777777" w:rsidR="005D5B65" w:rsidRPr="005D5B65" w:rsidRDefault="005D5B65" w:rsidP="005D5B65">
      <w:pPr>
        <w:pStyle w:val="ListParagraph"/>
        <w:ind w:left="1068"/>
        <w:rPr>
          <w:rFonts w:ascii="Segoe UI" w:eastAsia="Times New Roman" w:hAnsi="Segoe UI" w:cs="Segoe UI"/>
          <w:color w:val="7B7B7B"/>
          <w:sz w:val="21"/>
          <w:szCs w:val="21"/>
          <w:lang w:eastAsia="en-GB"/>
        </w:rPr>
      </w:pPr>
      <w:bookmarkStart w:id="1" w:name="_GoBack"/>
      <w:bookmarkEnd w:id="1"/>
    </w:p>
    <w:p w14:paraId="02C1379A" w14:textId="7C2CAC2A" w:rsidR="005D5B65" w:rsidRPr="005D5B65" w:rsidRDefault="005D5B65" w:rsidP="005D5B65">
      <w:pPr>
        <w:pStyle w:val="ListParagraph"/>
        <w:ind w:left="1068"/>
        <w:rPr>
          <w:rFonts w:ascii="Segoe UI" w:eastAsia="Times New Roman" w:hAnsi="Segoe UI" w:cs="Segoe UI"/>
          <w:color w:val="7B7B7B"/>
          <w:sz w:val="21"/>
          <w:szCs w:val="21"/>
          <w:lang w:eastAsia="en-GB"/>
        </w:rPr>
      </w:pPr>
      <w:r w:rsidRPr="005D5B65">
        <w:rPr>
          <w:rFonts w:ascii="Segoe UI" w:eastAsia="Times New Roman" w:hAnsi="Segoe UI" w:cs="Segoe UI"/>
          <w:color w:val="7B7B7B"/>
          <w:sz w:val="21"/>
          <w:szCs w:val="21"/>
          <w:lang w:eastAsia="en-GB"/>
        </w:rPr>
        <w:t>The Com</w:t>
      </w:r>
      <w:r w:rsidRPr="005D5B65">
        <w:rPr>
          <w:rFonts w:ascii="Segoe UI" w:eastAsia="Times New Roman" w:hAnsi="Segoe UI" w:cs="Segoe UI"/>
          <w:color w:val="7B7B7B"/>
          <w:sz w:val="21"/>
          <w:szCs w:val="21"/>
          <w:lang w:eastAsia="en-GB"/>
        </w:rPr>
        <w:t>mission</w:t>
      </w:r>
      <w:r w:rsidRPr="005D5B65">
        <w:rPr>
          <w:rFonts w:ascii="Segoe UI" w:eastAsia="Times New Roman" w:hAnsi="Segoe UI" w:cs="Segoe UI"/>
          <w:color w:val="7B7B7B"/>
          <w:sz w:val="21"/>
          <w:szCs w:val="21"/>
          <w:lang w:eastAsia="en-GB"/>
        </w:rPr>
        <w:t xml:space="preserve"> should have the legal framework to make changes to the MS within a short time period following th</w:t>
      </w:r>
      <w:r w:rsidRPr="005D5B65">
        <w:rPr>
          <w:rFonts w:ascii="Segoe UI" w:eastAsia="Times New Roman" w:hAnsi="Segoe UI" w:cs="Segoe UI"/>
          <w:color w:val="7B7B7B"/>
          <w:sz w:val="21"/>
          <w:szCs w:val="21"/>
          <w:lang w:eastAsia="en-GB"/>
        </w:rPr>
        <w:t>is</w:t>
      </w:r>
      <w:r w:rsidRPr="005D5B65">
        <w:rPr>
          <w:rFonts w:ascii="Segoe UI" w:eastAsia="Times New Roman" w:hAnsi="Segoe UI" w:cs="Segoe UI"/>
          <w:color w:val="7B7B7B"/>
          <w:sz w:val="21"/>
          <w:szCs w:val="21"/>
          <w:lang w:eastAsia="en-GB"/>
        </w:rPr>
        <w:t xml:space="preserve"> advice.  </w:t>
      </w:r>
    </w:p>
    <w:p w14:paraId="7BFBD047" w14:textId="77777777" w:rsidR="005D5B65" w:rsidRPr="005D5B65" w:rsidRDefault="005D5B65" w:rsidP="005D5B65">
      <w:pPr>
        <w:pStyle w:val="ListParagraph"/>
        <w:ind w:left="1068"/>
        <w:jc w:val="both"/>
        <w:rPr>
          <w:rFonts w:ascii="Segoe UI" w:eastAsia="Times New Roman" w:hAnsi="Segoe UI" w:cs="Segoe UI"/>
          <w:color w:val="7B7B7B"/>
          <w:sz w:val="21"/>
          <w:szCs w:val="21"/>
          <w:lang w:eastAsia="en-GB"/>
        </w:rPr>
      </w:pPr>
    </w:p>
    <w:p w14:paraId="7B503F14" w14:textId="77777777" w:rsidR="00DA2C91" w:rsidRPr="001718AA" w:rsidRDefault="00DA2C91" w:rsidP="00DA2C91">
      <w:pPr>
        <w:pStyle w:val="ListParagraph"/>
        <w:ind w:left="1068"/>
        <w:jc w:val="both"/>
        <w:rPr>
          <w:rFonts w:ascii="Segoe UI" w:eastAsia="Times New Roman" w:hAnsi="Segoe UI" w:cs="Segoe UI"/>
          <w:color w:val="7B7B7B"/>
          <w:sz w:val="21"/>
          <w:szCs w:val="21"/>
          <w:lang w:eastAsia="en-GB"/>
        </w:rPr>
      </w:pPr>
    </w:p>
    <w:p w14:paraId="03B26500" w14:textId="69BF3C03" w:rsidR="00464809" w:rsidRPr="001718AA" w:rsidRDefault="00A529DB" w:rsidP="00464809">
      <w:pPr>
        <w:pStyle w:val="ListParagraph"/>
        <w:numPr>
          <w:ilvl w:val="0"/>
          <w:numId w:val="10"/>
        </w:numPr>
        <w:jc w:val="both"/>
        <w:rPr>
          <w:rFonts w:ascii="Segoe UI" w:eastAsia="Times New Roman" w:hAnsi="Segoe UI" w:cs="Segoe UI"/>
          <w:color w:val="7B7B7B"/>
          <w:sz w:val="21"/>
          <w:szCs w:val="21"/>
          <w:lang w:eastAsia="en-GB"/>
        </w:rPr>
      </w:pPr>
      <w:r w:rsidRPr="001718AA">
        <w:rPr>
          <w:rFonts w:ascii="Segoe UI" w:eastAsia="Times New Roman" w:hAnsi="Segoe UI" w:cs="Segoe UI"/>
          <w:b/>
          <w:color w:val="7B7B7B"/>
          <w:sz w:val="21"/>
          <w:szCs w:val="21"/>
          <w:lang w:eastAsia="en-GB"/>
        </w:rPr>
        <w:t xml:space="preserve">freshness </w:t>
      </w:r>
      <w:r w:rsidR="00A27478" w:rsidRPr="001718AA">
        <w:rPr>
          <w:rFonts w:ascii="Segoe UI" w:eastAsia="Times New Roman" w:hAnsi="Segoe UI" w:cs="Segoe UI"/>
          <w:b/>
          <w:color w:val="7B7B7B"/>
          <w:sz w:val="21"/>
          <w:szCs w:val="21"/>
          <w:lang w:eastAsia="en-GB"/>
        </w:rPr>
        <w:t>ratings/categories</w:t>
      </w:r>
      <w:r w:rsidR="00A27478" w:rsidRPr="001718AA">
        <w:rPr>
          <w:rFonts w:ascii="Segoe UI" w:eastAsia="Times New Roman" w:hAnsi="Segoe UI" w:cs="Segoe UI"/>
          <w:color w:val="7B7B7B"/>
          <w:sz w:val="21"/>
          <w:szCs w:val="21"/>
          <w:lang w:eastAsia="en-GB"/>
        </w:rPr>
        <w:t xml:space="preserve"> </w:t>
      </w:r>
      <w:r w:rsidR="00A635D5" w:rsidRPr="001718AA">
        <w:rPr>
          <w:rFonts w:ascii="Segoe UI" w:eastAsia="Times New Roman" w:hAnsi="Segoe UI" w:cs="Segoe UI"/>
          <w:color w:val="7B7B7B"/>
          <w:sz w:val="21"/>
          <w:szCs w:val="21"/>
          <w:lang w:eastAsia="en-GB"/>
        </w:rPr>
        <w:t xml:space="preserve">are </w:t>
      </w:r>
      <w:r w:rsidR="00A27478" w:rsidRPr="001718AA">
        <w:rPr>
          <w:rFonts w:ascii="Segoe UI" w:eastAsia="Times New Roman" w:hAnsi="Segoe UI" w:cs="Segoe UI"/>
          <w:color w:val="7B7B7B"/>
          <w:sz w:val="21"/>
          <w:szCs w:val="21"/>
          <w:lang w:eastAsia="en-GB"/>
        </w:rPr>
        <w:t xml:space="preserve">only used as criteria at first sale, </w:t>
      </w:r>
      <w:r w:rsidR="00D51BB8" w:rsidRPr="001718AA">
        <w:rPr>
          <w:rFonts w:ascii="Segoe UI" w:eastAsia="Times New Roman" w:hAnsi="Segoe UI" w:cs="Segoe UI"/>
          <w:color w:val="7B7B7B"/>
          <w:sz w:val="21"/>
          <w:szCs w:val="21"/>
          <w:lang w:eastAsia="en-GB"/>
        </w:rPr>
        <w:t xml:space="preserve">they are not relevant </w:t>
      </w:r>
      <w:r w:rsidR="00A27478" w:rsidRPr="001718AA">
        <w:rPr>
          <w:rFonts w:ascii="Segoe UI" w:eastAsia="Times New Roman" w:hAnsi="Segoe UI" w:cs="Segoe UI"/>
          <w:color w:val="7B7B7B"/>
          <w:sz w:val="21"/>
          <w:szCs w:val="21"/>
          <w:lang w:eastAsia="en-GB"/>
        </w:rPr>
        <w:t xml:space="preserve"> throughout the</w:t>
      </w:r>
      <w:r w:rsidR="00F55664" w:rsidRPr="001718AA">
        <w:rPr>
          <w:rFonts w:ascii="Segoe UI" w:eastAsia="Times New Roman" w:hAnsi="Segoe UI" w:cs="Segoe UI"/>
          <w:color w:val="7B7B7B"/>
          <w:sz w:val="21"/>
          <w:szCs w:val="21"/>
          <w:lang w:eastAsia="en-GB"/>
        </w:rPr>
        <w:t xml:space="preserve"> value</w:t>
      </w:r>
      <w:r w:rsidR="00A27478" w:rsidRPr="001718AA">
        <w:rPr>
          <w:rFonts w:ascii="Segoe UI" w:eastAsia="Times New Roman" w:hAnsi="Segoe UI" w:cs="Segoe UI"/>
          <w:color w:val="7B7B7B"/>
          <w:sz w:val="21"/>
          <w:szCs w:val="21"/>
          <w:lang w:eastAsia="en-GB"/>
        </w:rPr>
        <w:t xml:space="preserve"> chain</w:t>
      </w:r>
    </w:p>
    <w:p w14:paraId="709285AD" w14:textId="77777777" w:rsidR="008724F0" w:rsidRDefault="008724F0" w:rsidP="00450AEA">
      <w:pPr>
        <w:jc w:val="both"/>
      </w:pPr>
    </w:p>
    <w:p w14:paraId="401F423F" w14:textId="42496661" w:rsidR="008724F0" w:rsidRDefault="00E2597C" w:rsidP="001718AA">
      <w:pPr>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Position of MAC</w:t>
      </w:r>
    </w:p>
    <w:p w14:paraId="72EBFB53" w14:textId="77777777" w:rsidR="001718AA" w:rsidRPr="001718AA" w:rsidRDefault="001718AA" w:rsidP="001718AA">
      <w:pPr>
        <w:rPr>
          <w:rFonts w:ascii="Segoe UI" w:hAnsi="Segoe UI" w:cs="Segoe UI"/>
          <w:b/>
          <w:color w:val="C45911" w:themeColor="accent2" w:themeShade="BF"/>
          <w:sz w:val="28"/>
          <w:szCs w:val="28"/>
          <w:u w:val="single"/>
        </w:rPr>
      </w:pPr>
    </w:p>
    <w:p w14:paraId="1EC0AC77" w14:textId="712B4112" w:rsidR="00EC01CF" w:rsidRPr="001718AA" w:rsidRDefault="00E2597C" w:rsidP="0000625A">
      <w:pPr>
        <w:pStyle w:val="ListParagraph"/>
        <w:numPr>
          <w:ilvl w:val="0"/>
          <w:numId w:val="15"/>
        </w:numPr>
        <w:jc w:val="both"/>
        <w:rPr>
          <w:rFonts w:ascii="Segoe UI" w:eastAsia="Times New Roman" w:hAnsi="Segoe UI" w:cs="Segoe UI"/>
          <w:b/>
          <w:color w:val="7B7B7B"/>
          <w:sz w:val="21"/>
          <w:szCs w:val="21"/>
          <w:lang w:eastAsia="en-GB"/>
        </w:rPr>
      </w:pPr>
      <w:r w:rsidRPr="001718AA">
        <w:rPr>
          <w:rFonts w:ascii="Segoe UI" w:eastAsia="Times New Roman" w:hAnsi="Segoe UI" w:cs="Segoe UI"/>
          <w:color w:val="7B7B7B"/>
          <w:sz w:val="21"/>
          <w:szCs w:val="21"/>
          <w:lang w:eastAsia="en-GB"/>
        </w:rPr>
        <w:t xml:space="preserve">Council Regulation (EEC) No </w:t>
      </w:r>
      <w:r w:rsidRPr="001718AA">
        <w:rPr>
          <w:rFonts w:ascii="Segoe UI" w:eastAsia="Times New Roman" w:hAnsi="Segoe UI" w:cs="Segoe UI"/>
          <w:b/>
          <w:color w:val="7B7B7B"/>
          <w:sz w:val="21"/>
          <w:szCs w:val="21"/>
          <w:lang w:eastAsia="en-GB"/>
        </w:rPr>
        <w:t>2136/89</w:t>
      </w:r>
      <w:r w:rsidRPr="001718AA">
        <w:rPr>
          <w:rFonts w:ascii="Segoe UI" w:eastAsia="Times New Roman" w:hAnsi="Segoe UI" w:cs="Segoe UI"/>
          <w:color w:val="7B7B7B"/>
          <w:sz w:val="21"/>
          <w:szCs w:val="21"/>
          <w:lang w:eastAsia="en-GB"/>
        </w:rPr>
        <w:t xml:space="preserve"> of 21 June 1989 laying down common marketing standards for preserved sardines and Council Regulation (EEC) No </w:t>
      </w:r>
      <w:r w:rsidRPr="001718AA">
        <w:rPr>
          <w:rFonts w:ascii="Segoe UI" w:eastAsia="Times New Roman" w:hAnsi="Segoe UI" w:cs="Segoe UI"/>
          <w:b/>
          <w:color w:val="7B7B7B"/>
          <w:sz w:val="21"/>
          <w:szCs w:val="21"/>
          <w:lang w:eastAsia="en-GB"/>
        </w:rPr>
        <w:t>1536/92</w:t>
      </w:r>
      <w:r w:rsidRPr="001718AA">
        <w:rPr>
          <w:rFonts w:ascii="Segoe UI" w:eastAsia="Times New Roman" w:hAnsi="Segoe UI" w:cs="Segoe UI"/>
          <w:color w:val="7B7B7B"/>
          <w:sz w:val="21"/>
          <w:szCs w:val="21"/>
          <w:lang w:eastAsia="en-GB"/>
        </w:rPr>
        <w:t xml:space="preserve"> of 9 June 1992 laying down common marketing standards for preserved tuna and bonito </w:t>
      </w:r>
      <w:r w:rsidR="00BD6FB3" w:rsidRPr="001718AA">
        <w:rPr>
          <w:rFonts w:ascii="Segoe UI" w:eastAsia="Times New Roman" w:hAnsi="Segoe UI" w:cs="Segoe UI"/>
          <w:b/>
          <w:color w:val="7B7B7B"/>
          <w:sz w:val="21"/>
          <w:szCs w:val="21"/>
          <w:lang w:eastAsia="en-GB"/>
        </w:rPr>
        <w:t>are fit for purpose and should not be revised</w:t>
      </w:r>
      <w:r w:rsidR="00EC01CF" w:rsidRPr="001718AA">
        <w:rPr>
          <w:rFonts w:ascii="Segoe UI" w:eastAsia="Times New Roman" w:hAnsi="Segoe UI" w:cs="Segoe UI"/>
          <w:b/>
          <w:color w:val="7B7B7B"/>
          <w:sz w:val="21"/>
          <w:szCs w:val="21"/>
          <w:lang w:eastAsia="en-GB"/>
        </w:rPr>
        <w:t>.</w:t>
      </w:r>
      <w:r w:rsidR="00BD6FB3" w:rsidRPr="001718AA">
        <w:rPr>
          <w:rFonts w:ascii="Segoe UI" w:eastAsia="Times New Roman" w:hAnsi="Segoe UI" w:cs="Segoe UI"/>
          <w:b/>
          <w:color w:val="7B7B7B"/>
          <w:sz w:val="21"/>
          <w:szCs w:val="21"/>
          <w:lang w:eastAsia="en-GB"/>
        </w:rPr>
        <w:t xml:space="preserve"> </w:t>
      </w:r>
    </w:p>
    <w:p w14:paraId="3CB53148" w14:textId="3F74AC08" w:rsidR="00C82062" w:rsidRPr="001718AA" w:rsidRDefault="00BD6FB3" w:rsidP="0000625A">
      <w:pPr>
        <w:pStyle w:val="ListParagraph"/>
        <w:numPr>
          <w:ilvl w:val="0"/>
          <w:numId w:val="15"/>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Council Regulation (EC) No </w:t>
      </w:r>
      <w:r w:rsidRPr="001718AA">
        <w:rPr>
          <w:rFonts w:ascii="Segoe UI" w:eastAsia="Times New Roman" w:hAnsi="Segoe UI" w:cs="Segoe UI"/>
          <w:b/>
          <w:color w:val="7B7B7B"/>
          <w:sz w:val="21"/>
          <w:szCs w:val="21"/>
          <w:lang w:eastAsia="en-GB"/>
        </w:rPr>
        <w:t>2406/96</w:t>
      </w:r>
      <w:r w:rsidRPr="001718AA">
        <w:rPr>
          <w:rFonts w:ascii="Segoe UI" w:eastAsia="Times New Roman" w:hAnsi="Segoe UI" w:cs="Segoe UI"/>
          <w:color w:val="7B7B7B"/>
          <w:sz w:val="21"/>
          <w:szCs w:val="21"/>
          <w:lang w:eastAsia="en-GB"/>
        </w:rPr>
        <w:t xml:space="preserve"> of 26 November 1996 laying down common marketing standards for certain fishery products </w:t>
      </w:r>
      <w:r w:rsidRPr="001718AA">
        <w:rPr>
          <w:rFonts w:ascii="Segoe UI" w:eastAsia="Times New Roman" w:hAnsi="Segoe UI" w:cs="Segoe UI"/>
          <w:b/>
          <w:color w:val="7B7B7B"/>
          <w:sz w:val="21"/>
          <w:szCs w:val="21"/>
          <w:lang w:eastAsia="en-GB"/>
        </w:rPr>
        <w:t>requires</w:t>
      </w:r>
      <w:r w:rsidR="00C82062" w:rsidRPr="001718AA">
        <w:rPr>
          <w:rFonts w:ascii="Segoe UI" w:eastAsia="Times New Roman" w:hAnsi="Segoe UI" w:cs="Segoe UI"/>
          <w:b/>
          <w:color w:val="7B7B7B"/>
          <w:sz w:val="21"/>
          <w:szCs w:val="21"/>
          <w:lang w:eastAsia="en-GB"/>
        </w:rPr>
        <w:t xml:space="preserve"> </w:t>
      </w:r>
      <w:r w:rsidR="008D6E96" w:rsidRPr="001718AA">
        <w:rPr>
          <w:rFonts w:ascii="Segoe UI" w:eastAsia="Times New Roman" w:hAnsi="Segoe UI" w:cs="Segoe UI"/>
          <w:b/>
          <w:color w:val="7B7B7B"/>
          <w:sz w:val="21"/>
          <w:szCs w:val="21"/>
          <w:lang w:eastAsia="en-GB"/>
        </w:rPr>
        <w:t>revision</w:t>
      </w:r>
      <w:r w:rsidRPr="001718AA">
        <w:rPr>
          <w:rFonts w:ascii="Segoe UI" w:eastAsia="Times New Roman" w:hAnsi="Segoe UI" w:cs="Segoe UI"/>
          <w:color w:val="7B7B7B"/>
          <w:sz w:val="21"/>
          <w:szCs w:val="21"/>
          <w:lang w:eastAsia="en-GB"/>
        </w:rPr>
        <w:t xml:space="preserve">. </w:t>
      </w:r>
    </w:p>
    <w:p w14:paraId="548FA838" w14:textId="4FC80BDE" w:rsidR="00C85983" w:rsidRPr="001718AA" w:rsidRDefault="00C85983" w:rsidP="0000625A">
      <w:pPr>
        <w:pStyle w:val="ListParagraph"/>
        <w:numPr>
          <w:ilvl w:val="0"/>
          <w:numId w:val="15"/>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Commercial sizes should be coherent with </w:t>
      </w:r>
      <w:r w:rsidR="008D6E96" w:rsidRPr="001718AA">
        <w:rPr>
          <w:rFonts w:ascii="Segoe UI" w:eastAsia="Times New Roman" w:hAnsi="Segoe UI" w:cs="Segoe UI"/>
          <w:color w:val="7B7B7B"/>
          <w:sz w:val="21"/>
          <w:szCs w:val="21"/>
          <w:lang w:eastAsia="en-GB"/>
        </w:rPr>
        <w:t>minimum</w:t>
      </w:r>
      <w:r w:rsidRPr="001718AA">
        <w:rPr>
          <w:rFonts w:ascii="Segoe UI" w:eastAsia="Times New Roman" w:hAnsi="Segoe UI" w:cs="Segoe UI"/>
          <w:color w:val="7B7B7B"/>
          <w:sz w:val="21"/>
          <w:szCs w:val="21"/>
          <w:lang w:eastAsia="en-GB"/>
        </w:rPr>
        <w:t xml:space="preserve"> (biological</w:t>
      </w:r>
      <w:r w:rsidR="008473DF" w:rsidRPr="001718AA">
        <w:rPr>
          <w:rFonts w:ascii="Segoe UI" w:eastAsia="Times New Roman" w:hAnsi="Segoe UI" w:cs="Segoe UI"/>
          <w:color w:val="7B7B7B"/>
          <w:sz w:val="21"/>
          <w:szCs w:val="21"/>
          <w:lang w:eastAsia="en-GB"/>
        </w:rPr>
        <w:t>)</w:t>
      </w:r>
      <w:r w:rsidRPr="001718AA">
        <w:rPr>
          <w:rFonts w:ascii="Segoe UI" w:eastAsia="Times New Roman" w:hAnsi="Segoe UI" w:cs="Segoe UI"/>
          <w:color w:val="7B7B7B"/>
          <w:sz w:val="21"/>
          <w:szCs w:val="21"/>
          <w:lang w:eastAsia="en-GB"/>
        </w:rPr>
        <w:t xml:space="preserve"> sizes in order to prevent discarding of fish that is fit for human consumption.</w:t>
      </w:r>
    </w:p>
    <w:p w14:paraId="51A039F3" w14:textId="14E6BA55" w:rsidR="00564F79" w:rsidRPr="001718AA" w:rsidRDefault="00C82062" w:rsidP="0000625A">
      <w:pPr>
        <w:pStyle w:val="ListParagraph"/>
        <w:numPr>
          <w:ilvl w:val="0"/>
          <w:numId w:val="15"/>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While size/weight categories are considered useful, implementations rules </w:t>
      </w:r>
      <w:r w:rsidR="001D5C97" w:rsidRPr="001718AA">
        <w:rPr>
          <w:rFonts w:ascii="Segoe UI" w:eastAsia="Times New Roman" w:hAnsi="Segoe UI" w:cs="Segoe UI"/>
          <w:color w:val="7B7B7B"/>
          <w:sz w:val="21"/>
          <w:szCs w:val="21"/>
          <w:lang w:eastAsia="en-GB"/>
        </w:rPr>
        <w:t>are considered too prescriptive and detailed (i.e. describing the exact weight for different grades of each specie) to be efficient or effective.</w:t>
      </w:r>
      <w:r w:rsidR="00356D0E" w:rsidRPr="001718AA">
        <w:rPr>
          <w:rFonts w:ascii="Segoe UI" w:eastAsia="Times New Roman" w:hAnsi="Segoe UI" w:cs="Segoe UI"/>
          <w:color w:val="7B7B7B"/>
          <w:sz w:val="21"/>
          <w:szCs w:val="21"/>
          <w:lang w:eastAsia="en-GB"/>
        </w:rPr>
        <w:t xml:space="preserve"> They need to be simplified.</w:t>
      </w:r>
    </w:p>
    <w:p w14:paraId="48A641E8" w14:textId="77777777" w:rsidR="008473DF" w:rsidRPr="001718AA" w:rsidRDefault="001D5C97"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Freshness categories are considered relevant only at first sale in the chain. </w:t>
      </w:r>
      <w:r w:rsidR="009062DE" w:rsidRPr="001718AA">
        <w:rPr>
          <w:rFonts w:ascii="Segoe UI" w:eastAsia="Times New Roman" w:hAnsi="Segoe UI" w:cs="Segoe UI"/>
          <w:color w:val="7B7B7B"/>
          <w:sz w:val="21"/>
          <w:szCs w:val="21"/>
          <w:lang w:eastAsia="en-GB"/>
        </w:rPr>
        <w:t>Categorisation of freshness should be left to the business operator.</w:t>
      </w:r>
      <w:r w:rsidR="008473DF" w:rsidRPr="001718AA">
        <w:rPr>
          <w:rFonts w:ascii="Segoe UI" w:eastAsia="Times New Roman" w:hAnsi="Segoe UI" w:cs="Segoe UI"/>
          <w:color w:val="7B7B7B"/>
          <w:sz w:val="21"/>
          <w:szCs w:val="21"/>
          <w:lang w:eastAsia="en-GB"/>
        </w:rPr>
        <w:t xml:space="preserve"> </w:t>
      </w:r>
      <w:r w:rsidR="00C56EA2" w:rsidRPr="001718AA">
        <w:rPr>
          <w:rFonts w:ascii="Segoe UI" w:eastAsia="Times New Roman" w:hAnsi="Segoe UI" w:cs="Segoe UI"/>
          <w:color w:val="7B7B7B"/>
          <w:sz w:val="21"/>
          <w:szCs w:val="21"/>
          <w:lang w:eastAsia="en-GB"/>
        </w:rPr>
        <w:t xml:space="preserve"> </w:t>
      </w:r>
    </w:p>
    <w:p w14:paraId="009B0842" w14:textId="5E7EAA32" w:rsidR="001D5C97" w:rsidRPr="001718AA" w:rsidRDefault="008473DF"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lastRenderedPageBreak/>
        <w:t>R</w:t>
      </w:r>
      <w:r w:rsidR="00C56EA2" w:rsidRPr="001718AA">
        <w:rPr>
          <w:rFonts w:ascii="Segoe UI" w:eastAsia="Times New Roman" w:hAnsi="Segoe UI" w:cs="Segoe UI"/>
          <w:color w:val="7B7B7B"/>
          <w:sz w:val="21"/>
          <w:szCs w:val="21"/>
          <w:lang w:eastAsia="en-GB"/>
        </w:rPr>
        <w:t xml:space="preserve">emote buying and </w:t>
      </w:r>
      <w:r w:rsidR="001718AA" w:rsidRPr="001718AA">
        <w:rPr>
          <w:rFonts w:ascii="Segoe UI" w:eastAsia="Times New Roman" w:hAnsi="Segoe UI" w:cs="Segoe UI"/>
          <w:color w:val="7B7B7B"/>
          <w:sz w:val="21"/>
          <w:szCs w:val="21"/>
          <w:lang w:eastAsia="en-GB"/>
        </w:rPr>
        <w:t>selling</w:t>
      </w:r>
      <w:r w:rsidR="00C56EA2" w:rsidRPr="001718AA">
        <w:rPr>
          <w:rFonts w:ascii="Segoe UI" w:eastAsia="Times New Roman" w:hAnsi="Segoe UI" w:cs="Segoe UI"/>
          <w:color w:val="7B7B7B"/>
          <w:sz w:val="21"/>
          <w:szCs w:val="21"/>
          <w:lang w:eastAsia="en-GB"/>
        </w:rPr>
        <w:t xml:space="preserve"> </w:t>
      </w:r>
      <w:r w:rsidR="00753D1B" w:rsidRPr="001718AA">
        <w:rPr>
          <w:rFonts w:ascii="Segoe UI" w:eastAsia="Times New Roman" w:hAnsi="Segoe UI" w:cs="Segoe UI"/>
          <w:color w:val="7B7B7B"/>
          <w:sz w:val="21"/>
          <w:szCs w:val="21"/>
          <w:lang w:eastAsia="en-GB"/>
        </w:rPr>
        <w:t>may require a harmonised and standardized</w:t>
      </w:r>
      <w:r w:rsidRPr="001718AA">
        <w:rPr>
          <w:rFonts w:ascii="Segoe UI" w:eastAsia="Times New Roman" w:hAnsi="Segoe UI" w:cs="Segoe UI"/>
          <w:color w:val="7B7B7B"/>
          <w:sz w:val="21"/>
          <w:szCs w:val="21"/>
          <w:lang w:eastAsia="en-GB"/>
        </w:rPr>
        <w:t xml:space="preserve"> system</w:t>
      </w:r>
      <w:r w:rsidR="00753D1B" w:rsidRPr="001718AA">
        <w:rPr>
          <w:rFonts w:ascii="Segoe UI" w:eastAsia="Times New Roman" w:hAnsi="Segoe UI" w:cs="Segoe UI"/>
          <w:color w:val="7B7B7B"/>
          <w:sz w:val="21"/>
          <w:szCs w:val="21"/>
          <w:lang w:eastAsia="en-GB"/>
        </w:rPr>
        <w:t>, development of which should be left to the business operators. MAC recommends unification of standards, in line with similar best practices in other sect</w:t>
      </w:r>
      <w:r w:rsidRPr="001718AA">
        <w:rPr>
          <w:rFonts w:ascii="Segoe UI" w:eastAsia="Times New Roman" w:hAnsi="Segoe UI" w:cs="Segoe UI"/>
          <w:color w:val="7B7B7B"/>
          <w:sz w:val="21"/>
          <w:szCs w:val="21"/>
          <w:lang w:eastAsia="en-GB"/>
        </w:rPr>
        <w:t>o</w:t>
      </w:r>
      <w:r w:rsidR="00753D1B" w:rsidRPr="001718AA">
        <w:rPr>
          <w:rFonts w:ascii="Segoe UI" w:eastAsia="Times New Roman" w:hAnsi="Segoe UI" w:cs="Segoe UI"/>
          <w:color w:val="7B7B7B"/>
          <w:sz w:val="21"/>
          <w:szCs w:val="21"/>
          <w:lang w:eastAsia="en-GB"/>
        </w:rPr>
        <w:t xml:space="preserve">rs in agribusiness. </w:t>
      </w:r>
    </w:p>
    <w:p w14:paraId="36FBC286" w14:textId="5CB21403" w:rsidR="00564F79"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European Commission should identify an optimal degree of flexibility within this regulation so to allow business operators to meet the different market demands, while keeping the highest possible level</w:t>
      </w:r>
      <w:r w:rsidR="00901A68" w:rsidRPr="001718AA">
        <w:rPr>
          <w:rFonts w:ascii="Segoe UI" w:eastAsia="Times New Roman" w:hAnsi="Segoe UI" w:cs="Segoe UI"/>
          <w:color w:val="7B7B7B"/>
          <w:sz w:val="21"/>
          <w:szCs w:val="21"/>
          <w:lang w:eastAsia="en-GB"/>
        </w:rPr>
        <w:t xml:space="preserve"> </w:t>
      </w:r>
      <w:r w:rsidRPr="001718AA">
        <w:rPr>
          <w:rFonts w:ascii="Segoe UI" w:eastAsia="Times New Roman" w:hAnsi="Segoe UI" w:cs="Segoe UI"/>
          <w:color w:val="7B7B7B"/>
          <w:sz w:val="21"/>
          <w:szCs w:val="21"/>
          <w:lang w:eastAsia="en-GB"/>
        </w:rPr>
        <w:t xml:space="preserve">of harmonised standards that would preserve the level </w:t>
      </w:r>
      <w:r w:rsidR="008D6E96" w:rsidRPr="001718AA">
        <w:rPr>
          <w:rFonts w:ascii="Segoe UI" w:eastAsia="Times New Roman" w:hAnsi="Segoe UI" w:cs="Segoe UI"/>
          <w:color w:val="7B7B7B"/>
          <w:sz w:val="21"/>
          <w:szCs w:val="21"/>
          <w:lang w:eastAsia="en-GB"/>
        </w:rPr>
        <w:t>playing</w:t>
      </w:r>
      <w:r w:rsidRPr="001718AA">
        <w:rPr>
          <w:rFonts w:ascii="Segoe UI" w:eastAsia="Times New Roman" w:hAnsi="Segoe UI" w:cs="Segoe UI"/>
          <w:color w:val="7B7B7B"/>
          <w:sz w:val="21"/>
          <w:szCs w:val="21"/>
          <w:lang w:eastAsia="en-GB"/>
        </w:rPr>
        <w:t xml:space="preserve"> field. </w:t>
      </w:r>
    </w:p>
    <w:p w14:paraId="690EE20B" w14:textId="17FE425B"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 xml:space="preserve">MAC believes more efforts are needed when it comes to harmonised implementation of EU regulations and supports more controls in the market. </w:t>
      </w:r>
    </w:p>
    <w:p w14:paraId="10445110" w14:textId="297CABBB" w:rsidR="009062D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would like to stress the importance of coherence with other EU rules (food safety, hygiene, consumer information, conservation rules) as well as with other relevant norms and standards.</w:t>
      </w:r>
    </w:p>
    <w:p w14:paraId="0A3D433B" w14:textId="166F7A4A" w:rsidR="00EB121E" w:rsidRPr="001718AA" w:rsidRDefault="009062DE" w:rsidP="0000625A">
      <w:pPr>
        <w:pStyle w:val="ListParagraph"/>
        <w:numPr>
          <w:ilvl w:val="0"/>
          <w:numId w:val="17"/>
        </w:numPr>
        <w:jc w:val="both"/>
        <w:rPr>
          <w:rFonts w:ascii="Segoe UI" w:eastAsia="Times New Roman" w:hAnsi="Segoe UI" w:cs="Segoe UI"/>
          <w:color w:val="7B7B7B"/>
          <w:sz w:val="21"/>
          <w:szCs w:val="21"/>
          <w:lang w:eastAsia="en-GB"/>
        </w:rPr>
      </w:pPr>
      <w:r w:rsidRPr="001718AA">
        <w:rPr>
          <w:rFonts w:ascii="Segoe UI" w:eastAsia="Times New Roman" w:hAnsi="Segoe UI" w:cs="Segoe UI"/>
          <w:color w:val="7B7B7B"/>
          <w:sz w:val="21"/>
          <w:szCs w:val="21"/>
          <w:lang w:eastAsia="en-GB"/>
        </w:rPr>
        <w:t>MAC believes that c</w:t>
      </w:r>
      <w:r w:rsidR="00EB121E" w:rsidRPr="001718AA">
        <w:rPr>
          <w:rFonts w:ascii="Segoe UI" w:eastAsia="Times New Roman" w:hAnsi="Segoe UI" w:cs="Segoe UI"/>
          <w:color w:val="7B7B7B"/>
          <w:sz w:val="21"/>
          <w:szCs w:val="21"/>
          <w:lang w:eastAsia="en-GB"/>
        </w:rPr>
        <w:t xml:space="preserve">learly </w:t>
      </w:r>
      <w:r w:rsidR="008D6E96" w:rsidRPr="001718AA">
        <w:rPr>
          <w:rFonts w:ascii="Segoe UI" w:eastAsia="Times New Roman" w:hAnsi="Segoe UI" w:cs="Segoe UI"/>
          <w:color w:val="7B7B7B"/>
          <w:sz w:val="21"/>
          <w:szCs w:val="21"/>
          <w:lang w:eastAsia="en-GB"/>
        </w:rPr>
        <w:t>defended</w:t>
      </w:r>
      <w:r w:rsidR="00EB121E" w:rsidRPr="001718AA">
        <w:rPr>
          <w:rFonts w:ascii="Segoe UI" w:eastAsia="Times New Roman" w:hAnsi="Segoe UI" w:cs="Segoe UI"/>
          <w:color w:val="7B7B7B"/>
          <w:sz w:val="21"/>
          <w:szCs w:val="21"/>
          <w:lang w:eastAsia="en-GB"/>
        </w:rPr>
        <w:t xml:space="preserve"> standards </w:t>
      </w:r>
      <w:r w:rsidR="00D81C04" w:rsidRPr="001718AA">
        <w:rPr>
          <w:rFonts w:ascii="Segoe UI" w:eastAsia="Times New Roman" w:hAnsi="Segoe UI" w:cs="Segoe UI"/>
          <w:color w:val="7B7B7B"/>
          <w:sz w:val="21"/>
          <w:szCs w:val="21"/>
          <w:lang w:eastAsia="en-GB"/>
        </w:rPr>
        <w:t xml:space="preserve">are necessary </w:t>
      </w:r>
      <w:r w:rsidR="00EB121E" w:rsidRPr="001718AA">
        <w:rPr>
          <w:rFonts w:ascii="Segoe UI" w:eastAsia="Times New Roman" w:hAnsi="Segoe UI" w:cs="Segoe UI"/>
          <w:color w:val="7B7B7B"/>
          <w:sz w:val="21"/>
          <w:szCs w:val="21"/>
          <w:lang w:eastAsia="en-GB"/>
        </w:rPr>
        <w:t xml:space="preserve">in the market in order to ensure that the EU market is supplied with sustainable products,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uniform and transparent criteria</w:t>
      </w:r>
      <w:r w:rsidR="00571598" w:rsidRPr="001718AA">
        <w:rPr>
          <w:rFonts w:ascii="Segoe UI" w:eastAsia="Times New Roman" w:hAnsi="Segoe UI" w:cs="Segoe UI"/>
          <w:color w:val="7B7B7B"/>
          <w:sz w:val="21"/>
          <w:szCs w:val="21"/>
          <w:lang w:eastAsia="en-GB"/>
        </w:rPr>
        <w:t xml:space="preserve"> are applied</w:t>
      </w:r>
      <w:r w:rsidR="00EB121E" w:rsidRPr="001718AA">
        <w:rPr>
          <w:rFonts w:ascii="Segoe UI" w:eastAsia="Times New Roman" w:hAnsi="Segoe UI" w:cs="Segoe UI"/>
          <w:color w:val="7B7B7B"/>
          <w:sz w:val="21"/>
          <w:szCs w:val="21"/>
          <w:lang w:eastAsia="en-GB"/>
        </w:rPr>
        <w:t xml:space="preserve"> throughout the single market, </w:t>
      </w:r>
      <w:r w:rsidR="00571598" w:rsidRPr="001718AA">
        <w:rPr>
          <w:rFonts w:ascii="Segoe UI" w:eastAsia="Times New Roman" w:hAnsi="Segoe UI" w:cs="Segoe UI"/>
          <w:color w:val="7B7B7B"/>
          <w:sz w:val="21"/>
          <w:szCs w:val="21"/>
          <w:lang w:eastAsia="en-GB"/>
        </w:rPr>
        <w:t>that</w:t>
      </w:r>
      <w:r w:rsidR="00EB121E" w:rsidRPr="001718AA">
        <w:rPr>
          <w:rFonts w:ascii="Segoe UI" w:eastAsia="Times New Roman" w:hAnsi="Segoe UI" w:cs="Segoe UI"/>
          <w:color w:val="7B7B7B"/>
          <w:sz w:val="21"/>
          <w:szCs w:val="21"/>
          <w:lang w:eastAsia="en-GB"/>
        </w:rPr>
        <w:t xml:space="preserve"> fair competition </w:t>
      </w:r>
      <w:r w:rsidR="00571598" w:rsidRPr="001718AA">
        <w:rPr>
          <w:rFonts w:ascii="Segoe UI" w:eastAsia="Times New Roman" w:hAnsi="Segoe UI" w:cs="Segoe UI"/>
          <w:color w:val="7B7B7B"/>
          <w:sz w:val="21"/>
          <w:szCs w:val="21"/>
          <w:lang w:eastAsia="en-GB"/>
        </w:rPr>
        <w:t>is guaranteed</w:t>
      </w:r>
      <w:r w:rsidR="00EB121E" w:rsidRPr="001718AA">
        <w:rPr>
          <w:rFonts w:ascii="Segoe UI" w:eastAsia="Times New Roman" w:hAnsi="Segoe UI" w:cs="Segoe UI"/>
          <w:color w:val="7B7B7B"/>
          <w:sz w:val="21"/>
          <w:szCs w:val="21"/>
          <w:lang w:eastAsia="en-GB"/>
        </w:rPr>
        <w:t xml:space="preserve"> and </w:t>
      </w:r>
      <w:r w:rsidR="009956CF" w:rsidRPr="001718AA">
        <w:rPr>
          <w:rFonts w:ascii="Segoe UI" w:eastAsia="Times New Roman" w:hAnsi="Segoe UI" w:cs="Segoe UI"/>
          <w:color w:val="7B7B7B"/>
          <w:sz w:val="21"/>
          <w:szCs w:val="21"/>
          <w:lang w:eastAsia="en-GB"/>
        </w:rPr>
        <w:t xml:space="preserve">the </w:t>
      </w:r>
      <w:r w:rsidR="00EB121E" w:rsidRPr="001718AA">
        <w:rPr>
          <w:rFonts w:ascii="Segoe UI" w:eastAsia="Times New Roman" w:hAnsi="Segoe UI" w:cs="Segoe UI"/>
          <w:color w:val="7B7B7B"/>
          <w:sz w:val="21"/>
          <w:szCs w:val="21"/>
          <w:lang w:eastAsia="en-GB"/>
        </w:rPr>
        <w:t xml:space="preserve">profitability of </w:t>
      </w:r>
      <w:r w:rsidR="009956CF" w:rsidRPr="001718AA">
        <w:rPr>
          <w:rFonts w:ascii="Segoe UI" w:eastAsia="Times New Roman" w:hAnsi="Segoe UI" w:cs="Segoe UI"/>
          <w:color w:val="7B7B7B"/>
          <w:sz w:val="21"/>
          <w:szCs w:val="21"/>
          <w:lang w:eastAsia="en-GB"/>
        </w:rPr>
        <w:t xml:space="preserve">the EU </w:t>
      </w:r>
      <w:r w:rsidR="00EB121E" w:rsidRPr="001718AA">
        <w:rPr>
          <w:rFonts w:ascii="Segoe UI" w:eastAsia="Times New Roman" w:hAnsi="Segoe UI" w:cs="Segoe UI"/>
          <w:color w:val="7B7B7B"/>
          <w:sz w:val="21"/>
          <w:szCs w:val="21"/>
          <w:lang w:eastAsia="en-GB"/>
        </w:rPr>
        <w:t>production</w:t>
      </w:r>
      <w:r w:rsidR="00564F79" w:rsidRPr="001718AA">
        <w:rPr>
          <w:rFonts w:ascii="Segoe UI" w:eastAsia="Times New Roman" w:hAnsi="Segoe UI" w:cs="Segoe UI"/>
          <w:color w:val="7B7B7B"/>
          <w:sz w:val="21"/>
          <w:szCs w:val="21"/>
          <w:lang w:eastAsia="en-GB"/>
        </w:rPr>
        <w:t xml:space="preserve"> is improved</w:t>
      </w:r>
      <w:r w:rsidR="00EB121E" w:rsidRPr="001718AA">
        <w:rPr>
          <w:rFonts w:ascii="Segoe UI" w:eastAsia="Times New Roman" w:hAnsi="Segoe UI" w:cs="Segoe UI"/>
          <w:color w:val="7B7B7B"/>
          <w:sz w:val="21"/>
          <w:szCs w:val="21"/>
          <w:lang w:eastAsia="en-GB"/>
        </w:rPr>
        <w:t xml:space="preserve">. </w:t>
      </w:r>
    </w:p>
    <w:p w14:paraId="586DE7A2" w14:textId="6442ED0A" w:rsidR="00281DA0" w:rsidRDefault="00281DA0" w:rsidP="009062DE">
      <w:pPr>
        <w:jc w:val="both"/>
      </w:pPr>
    </w:p>
    <w:sectPr w:rsidR="00281DA0" w:rsidSect="001718AA">
      <w:headerReference w:type="default" r:id="rId12"/>
      <w:footerReference w:type="default" r:id="rId13"/>
      <w:pgSz w:w="11906" w:h="16838"/>
      <w:pgMar w:top="720" w:right="720" w:bottom="720" w:left="720" w:header="283"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ADDF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DDF18" w16cid:durableId="1F5F65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A74FC" w14:textId="77777777" w:rsidR="00323F4D" w:rsidRDefault="00323F4D" w:rsidP="00A752C2">
      <w:pPr>
        <w:spacing w:after="0" w:line="240" w:lineRule="auto"/>
      </w:pPr>
      <w:r>
        <w:separator/>
      </w:r>
    </w:p>
  </w:endnote>
  <w:endnote w:type="continuationSeparator" w:id="0">
    <w:p w14:paraId="5C901B9A" w14:textId="77777777" w:rsidR="00323F4D" w:rsidRDefault="00323F4D" w:rsidP="00A7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4993"/>
      <w:docPartObj>
        <w:docPartGallery w:val="Page Numbers (Bottom of Page)"/>
        <w:docPartUnique/>
      </w:docPartObj>
    </w:sdtPr>
    <w:sdtEndPr/>
    <w:sdtContent>
      <w:p w14:paraId="5080A083" w14:textId="77777777" w:rsidR="00DC12BD" w:rsidRDefault="00DC12BD">
        <w:pPr>
          <w:pStyle w:val="Footer"/>
          <w:jc w:val="right"/>
        </w:pPr>
        <w:r>
          <w:fldChar w:fldCharType="begin"/>
        </w:r>
        <w:r>
          <w:instrText>PAGE   \* MERGEFORMAT</w:instrText>
        </w:r>
        <w:r>
          <w:fldChar w:fldCharType="separate"/>
        </w:r>
        <w:r w:rsidR="005D5B65">
          <w:rPr>
            <w:noProof/>
          </w:rPr>
          <w:t>5</w:t>
        </w:r>
        <w:r>
          <w:fldChar w:fldCharType="end"/>
        </w:r>
      </w:p>
    </w:sdtContent>
  </w:sdt>
  <w:p w14:paraId="719AB01B" w14:textId="77777777" w:rsidR="00DC12BD" w:rsidRDefault="00DC1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DBE08" w14:textId="77777777" w:rsidR="00323F4D" w:rsidRDefault="00323F4D" w:rsidP="00A752C2">
      <w:pPr>
        <w:spacing w:after="0" w:line="240" w:lineRule="auto"/>
      </w:pPr>
      <w:r>
        <w:separator/>
      </w:r>
    </w:p>
  </w:footnote>
  <w:footnote w:type="continuationSeparator" w:id="0">
    <w:p w14:paraId="76D36198" w14:textId="77777777" w:rsidR="00323F4D" w:rsidRDefault="00323F4D" w:rsidP="00A752C2">
      <w:pPr>
        <w:spacing w:after="0" w:line="240" w:lineRule="auto"/>
      </w:pPr>
      <w:r>
        <w:continuationSeparator/>
      </w:r>
    </w:p>
  </w:footnote>
  <w:footnote w:id="1">
    <w:p w14:paraId="2525FED6" w14:textId="37247BED" w:rsidR="00E22E97" w:rsidRPr="001718AA" w:rsidRDefault="00E22E97" w:rsidP="00E22E97">
      <w:pPr>
        <w:pStyle w:val="FootnoteText"/>
        <w:jc w:val="both"/>
        <w:rPr>
          <w:color w:val="767171" w:themeColor="background2" w:themeShade="80"/>
        </w:rPr>
      </w:pPr>
      <w:r w:rsidRPr="001718AA">
        <w:rPr>
          <w:rStyle w:val="FootnoteReference"/>
          <w:color w:val="767171" w:themeColor="background2" w:themeShade="80"/>
        </w:rPr>
        <w:footnoteRef/>
      </w:r>
      <w:r w:rsidRPr="001718AA">
        <w:rPr>
          <w:color w:val="767171" w:themeColor="background2" w:themeShade="80"/>
        </w:rPr>
        <w:t xml:space="preserve"> In Belgium, the government imposes a different length standard for sole (25 cm). In addition, the </w:t>
      </w:r>
      <w:r w:rsidR="008D6E96" w:rsidRPr="001718AA">
        <w:rPr>
          <w:color w:val="767171" w:themeColor="background2" w:themeShade="80"/>
        </w:rPr>
        <w:t>producer’s</w:t>
      </w:r>
      <w:r w:rsidRPr="001718AA">
        <w:rPr>
          <w:color w:val="767171" w:themeColor="background2" w:themeShade="80"/>
        </w:rPr>
        <w:t xml:space="preserve"> organisation can impose its own measures regarding size and weight</w:t>
      </w:r>
      <w:r w:rsidR="00517B60" w:rsidRPr="001718AA">
        <w:rPr>
          <w:color w:val="767171" w:themeColor="background2" w:themeShade="80"/>
        </w:rPr>
        <w:t>.</w:t>
      </w:r>
    </w:p>
    <w:p w14:paraId="37A79321" w14:textId="77777777" w:rsidR="00E51304" w:rsidRPr="001718AA" w:rsidRDefault="00E51304" w:rsidP="00E51304">
      <w:pPr>
        <w:pStyle w:val="FootnoteText"/>
        <w:rPr>
          <w:color w:val="767171" w:themeColor="background2" w:themeShade="80"/>
        </w:rPr>
      </w:pPr>
    </w:p>
    <w:p w14:paraId="45B837E3" w14:textId="49D58FAF" w:rsidR="00E51304" w:rsidRPr="001718AA" w:rsidRDefault="00E51304" w:rsidP="00E51304">
      <w:pPr>
        <w:pStyle w:val="FootnoteText"/>
        <w:rPr>
          <w:color w:val="767171" w:themeColor="background2" w:themeShade="80"/>
        </w:rPr>
      </w:pPr>
      <w:r w:rsidRPr="001718AA">
        <w:rPr>
          <w:color w:val="767171" w:themeColor="background2" w:themeShade="80"/>
        </w:rPr>
        <w:t>Scottish demersal fish landings are predominantly graded on length rather than weight, although some species are sometimes graded by weight, with some purchasers requiring very specific sizes of fish.</w:t>
      </w:r>
    </w:p>
    <w:p w14:paraId="20F61374" w14:textId="1B550BAE" w:rsidR="009D27BA" w:rsidRPr="001718AA" w:rsidRDefault="009D27BA" w:rsidP="00E51304">
      <w:pPr>
        <w:pStyle w:val="FootnoteText"/>
        <w:rPr>
          <w:color w:val="767171" w:themeColor="background2" w:themeShade="80"/>
        </w:rPr>
      </w:pPr>
    </w:p>
    <w:p w14:paraId="28ADD114" w14:textId="7CF0CA34" w:rsidR="009D27BA" w:rsidRPr="001718AA" w:rsidRDefault="00625AF4" w:rsidP="00E51304">
      <w:pPr>
        <w:pStyle w:val="FootnoteText"/>
        <w:rPr>
          <w:color w:val="767171" w:themeColor="background2" w:themeShade="80"/>
        </w:rPr>
      </w:pPr>
      <w:r w:rsidRPr="001718AA">
        <w:rPr>
          <w:color w:val="767171" w:themeColor="background2" w:themeShade="80"/>
        </w:rPr>
        <w:t>Practice i</w:t>
      </w:r>
      <w:r w:rsidR="009D27BA" w:rsidRPr="001718AA">
        <w:rPr>
          <w:color w:val="767171" w:themeColor="background2" w:themeShade="80"/>
        </w:rPr>
        <w:t>n the Netherlands</w:t>
      </w:r>
      <w:r w:rsidRPr="001718AA">
        <w:rPr>
          <w:color w:val="767171" w:themeColor="background2" w:themeShade="80"/>
        </w:rPr>
        <w:t xml:space="preserve"> is similar to that in Scotland.</w:t>
      </w:r>
      <w:r w:rsidR="002835EF" w:rsidRPr="001718AA">
        <w:rPr>
          <w:color w:val="767171" w:themeColor="background2" w:themeShade="80"/>
        </w:rPr>
        <w:t xml:space="preserve"> </w:t>
      </w:r>
      <w:r w:rsidRPr="001718AA">
        <w:rPr>
          <w:color w:val="767171" w:themeColor="background2" w:themeShade="80"/>
        </w:rPr>
        <w:t>S</w:t>
      </w:r>
      <w:r w:rsidR="002835EF" w:rsidRPr="001718AA">
        <w:rPr>
          <w:color w:val="767171" w:themeColor="background2" w:themeShade="80"/>
        </w:rPr>
        <w:t xml:space="preserve">orting </w:t>
      </w:r>
      <w:r w:rsidRPr="001718AA">
        <w:rPr>
          <w:color w:val="767171" w:themeColor="background2" w:themeShade="80"/>
        </w:rPr>
        <w:t xml:space="preserve">by </w:t>
      </w:r>
      <w:r w:rsidR="008D6E96" w:rsidRPr="001718AA">
        <w:rPr>
          <w:color w:val="767171" w:themeColor="background2" w:themeShade="80"/>
        </w:rPr>
        <w:t>means</w:t>
      </w:r>
      <w:r w:rsidRPr="001718AA">
        <w:rPr>
          <w:color w:val="767171" w:themeColor="background2" w:themeShade="80"/>
        </w:rPr>
        <w:t xml:space="preserve"> of</w:t>
      </w:r>
      <w:r w:rsidR="002835EF" w:rsidRPr="001718AA">
        <w:rPr>
          <w:color w:val="767171" w:themeColor="background2" w:themeShade="80"/>
        </w:rPr>
        <w:t xml:space="preserve"> </w:t>
      </w:r>
      <w:r w:rsidR="002835EF" w:rsidRPr="001718AA">
        <w:rPr>
          <w:i/>
          <w:color w:val="767171" w:themeColor="background2" w:themeShade="80"/>
        </w:rPr>
        <w:t>length</w:t>
      </w:r>
      <w:r w:rsidR="002835EF" w:rsidRPr="001718AA">
        <w:rPr>
          <w:color w:val="767171" w:themeColor="background2" w:themeShade="80"/>
        </w:rPr>
        <w:t xml:space="preserve"> after the sp</w:t>
      </w:r>
      <w:r w:rsidRPr="001718AA">
        <w:rPr>
          <w:color w:val="767171" w:themeColor="background2" w:themeShade="80"/>
        </w:rPr>
        <w:t>a</w:t>
      </w:r>
      <w:r w:rsidR="002835EF" w:rsidRPr="001718AA">
        <w:rPr>
          <w:color w:val="767171" w:themeColor="background2" w:themeShade="80"/>
        </w:rPr>
        <w:t>wn</w:t>
      </w:r>
      <w:r w:rsidRPr="001718AA">
        <w:rPr>
          <w:color w:val="767171" w:themeColor="background2" w:themeShade="80"/>
        </w:rPr>
        <w:t>in</w:t>
      </w:r>
      <w:r w:rsidR="002835EF" w:rsidRPr="001718AA">
        <w:rPr>
          <w:color w:val="767171" w:themeColor="background2" w:themeShade="80"/>
        </w:rPr>
        <w:t>g period could lead to results which ar</w:t>
      </w:r>
      <w:r w:rsidRPr="001718AA">
        <w:rPr>
          <w:color w:val="767171" w:themeColor="background2" w:themeShade="80"/>
        </w:rPr>
        <w:t>e not in line with the</w:t>
      </w:r>
      <w:r w:rsidR="002835EF" w:rsidRPr="001718AA">
        <w:rPr>
          <w:color w:val="767171" w:themeColor="background2" w:themeShade="80"/>
        </w:rPr>
        <w:t xml:space="preserve"> regulation</w:t>
      </w:r>
      <w:r w:rsidR="00576289" w:rsidRPr="001718AA">
        <w:rPr>
          <w:color w:val="767171" w:themeColor="background2" w:themeShade="80"/>
        </w:rPr>
        <w:t xml:space="preserve">. </w:t>
      </w:r>
      <w:r w:rsidR="002835EF" w:rsidRPr="001718AA">
        <w:rPr>
          <w:color w:val="767171" w:themeColor="background2" w:themeShade="80"/>
        </w:rPr>
        <w:t>The measuring of the length of individual fish is</w:t>
      </w:r>
      <w:r w:rsidR="008F2A19" w:rsidRPr="001718AA">
        <w:rPr>
          <w:color w:val="767171" w:themeColor="background2" w:themeShade="80"/>
        </w:rPr>
        <w:t xml:space="preserve"> considered</w:t>
      </w:r>
      <w:r w:rsidR="00576289" w:rsidRPr="001718AA">
        <w:rPr>
          <w:color w:val="767171" w:themeColor="background2" w:themeShade="80"/>
        </w:rPr>
        <w:t xml:space="preserve"> </w:t>
      </w:r>
      <w:r w:rsidR="002835EF" w:rsidRPr="001718AA">
        <w:rPr>
          <w:color w:val="767171" w:themeColor="background2" w:themeShade="80"/>
        </w:rPr>
        <w:t xml:space="preserve">best practice, </w:t>
      </w:r>
      <w:r w:rsidR="00576289" w:rsidRPr="001718AA">
        <w:rPr>
          <w:color w:val="767171" w:themeColor="background2" w:themeShade="80"/>
        </w:rPr>
        <w:t>while</w:t>
      </w:r>
      <w:r w:rsidR="002835EF" w:rsidRPr="001718AA">
        <w:rPr>
          <w:color w:val="767171" w:themeColor="background2" w:themeShade="80"/>
        </w:rPr>
        <w:t xml:space="preserve"> establishing the weight </w:t>
      </w:r>
      <w:r w:rsidR="00576289" w:rsidRPr="001718AA">
        <w:rPr>
          <w:color w:val="767171" w:themeColor="background2" w:themeShade="80"/>
        </w:rPr>
        <w:t>for</w:t>
      </w:r>
      <w:r w:rsidR="002835EF" w:rsidRPr="001718AA">
        <w:rPr>
          <w:color w:val="767171" w:themeColor="background2" w:themeShade="80"/>
        </w:rPr>
        <w:t xml:space="preserve"> each individual </w:t>
      </w:r>
      <w:r w:rsidR="008D6E96" w:rsidRPr="001718AA">
        <w:rPr>
          <w:color w:val="767171" w:themeColor="background2" w:themeShade="80"/>
        </w:rPr>
        <w:t>specimen</w:t>
      </w:r>
      <w:r w:rsidR="002835EF" w:rsidRPr="001718AA">
        <w:rPr>
          <w:color w:val="767171" w:themeColor="background2" w:themeShade="80"/>
        </w:rPr>
        <w:t xml:space="preserve"> is </w:t>
      </w:r>
      <w:r w:rsidR="00576289" w:rsidRPr="001718AA">
        <w:rPr>
          <w:color w:val="767171" w:themeColor="background2" w:themeShade="80"/>
        </w:rPr>
        <w:t xml:space="preserve">not workable in the </w:t>
      </w:r>
      <w:r w:rsidR="008D6E96" w:rsidRPr="001718AA">
        <w:rPr>
          <w:color w:val="767171" w:themeColor="background2" w:themeShade="80"/>
        </w:rPr>
        <w:t>catching</w:t>
      </w:r>
      <w:r w:rsidR="00576289" w:rsidRPr="001718AA">
        <w:rPr>
          <w:color w:val="767171" w:themeColor="background2" w:themeShade="80"/>
        </w:rPr>
        <w:t xml:space="preserve"> phase</w:t>
      </w:r>
      <w:r w:rsidR="002835EF" w:rsidRPr="001718AA">
        <w:rPr>
          <w:color w:val="767171" w:themeColor="background2" w:themeShade="80"/>
        </w:rPr>
        <w:t>.</w:t>
      </w:r>
    </w:p>
    <w:p w14:paraId="3C8A2108" w14:textId="1A21F85D" w:rsidR="00BC4478" w:rsidRPr="001718AA" w:rsidRDefault="00BC4478" w:rsidP="00E51304">
      <w:pPr>
        <w:pStyle w:val="FootnoteText"/>
        <w:rPr>
          <w:color w:val="767171" w:themeColor="background2" w:themeShade="80"/>
        </w:rPr>
      </w:pPr>
    </w:p>
    <w:p w14:paraId="2441D410" w14:textId="20D4110A" w:rsidR="00BC4478" w:rsidRPr="001718AA" w:rsidRDefault="00BC4478" w:rsidP="00593AB9">
      <w:pPr>
        <w:pStyle w:val="FootnoteText"/>
        <w:jc w:val="both"/>
        <w:rPr>
          <w:color w:val="767171" w:themeColor="background2" w:themeShade="80"/>
        </w:rPr>
      </w:pPr>
      <w:r w:rsidRPr="00DF570C">
        <w:rPr>
          <w:color w:val="767171" w:themeColor="background2" w:themeShade="80"/>
        </w:rPr>
        <w:t>In France categorization of hollow oysters is made obligatory by decree and applied by the French members of the inter-branch and any operator exporting CG hollow oysters to the French market for human consumption. Categorization of</w:t>
      </w:r>
      <w:r w:rsidR="00593AB9" w:rsidRPr="00DF570C">
        <w:rPr>
          <w:color w:val="767171" w:themeColor="background2" w:themeShade="80"/>
        </w:rPr>
        <w:t xml:space="preserve"> </w:t>
      </w:r>
      <w:r w:rsidRPr="00DF570C">
        <w:rPr>
          <w:color w:val="767171" w:themeColor="background2" w:themeShade="80"/>
        </w:rPr>
        <w:t xml:space="preserve">flat oysters is a set of voluntary standards in France applied only to French members of the </w:t>
      </w:r>
      <w:proofErr w:type="spellStart"/>
      <w:r w:rsidRPr="00DF570C">
        <w:rPr>
          <w:color w:val="767171" w:themeColor="background2" w:themeShade="80"/>
        </w:rPr>
        <w:t>interprofessional</w:t>
      </w:r>
      <w:proofErr w:type="spellEnd"/>
      <w:r w:rsidRPr="00DF570C">
        <w:rPr>
          <w:color w:val="767171" w:themeColor="background2" w:themeShade="80"/>
        </w:rPr>
        <w:t xml:space="preserve"> organization.</w:t>
      </w:r>
      <w:r w:rsidRPr="001718AA">
        <w:rPr>
          <w:color w:val="767171" w:themeColor="background2" w:themeShade="80"/>
        </w:rPr>
        <w:t xml:space="preserve"> </w:t>
      </w:r>
    </w:p>
    <w:p w14:paraId="453ABC3A" w14:textId="77777777" w:rsidR="00E22E97" w:rsidRDefault="00E22E97">
      <w:pPr>
        <w:pStyle w:val="FootnoteText"/>
      </w:pPr>
    </w:p>
  </w:footnote>
  <w:footnote w:id="2">
    <w:p w14:paraId="2A0B9AB7" w14:textId="3275DC53" w:rsidR="003D1CD2" w:rsidRPr="001718AA" w:rsidRDefault="0072723F" w:rsidP="0072723F">
      <w:pPr>
        <w:pStyle w:val="FootnoteText"/>
        <w:jc w:val="both"/>
        <w:rPr>
          <w:color w:val="767171" w:themeColor="background2" w:themeShade="80"/>
        </w:rPr>
      </w:pPr>
      <w:r w:rsidRPr="001718AA">
        <w:rPr>
          <w:rStyle w:val="FootnoteReference"/>
          <w:color w:val="767171" w:themeColor="background2" w:themeShade="80"/>
        </w:rPr>
        <w:footnoteRef/>
      </w:r>
      <w:r w:rsidRPr="001718AA">
        <w:rPr>
          <w:color w:val="767171" w:themeColor="background2" w:themeShade="80"/>
        </w:rPr>
        <w:t xml:space="preserve"> </w:t>
      </w:r>
      <w:r w:rsidR="00233165" w:rsidRPr="001718AA">
        <w:rPr>
          <w:color w:val="767171" w:themeColor="background2" w:themeShade="80"/>
        </w:rPr>
        <w:t xml:space="preserve">Principal </w:t>
      </w:r>
      <w:proofErr w:type="gramStart"/>
      <w:r w:rsidR="00233165" w:rsidRPr="001718AA">
        <w:rPr>
          <w:color w:val="767171" w:themeColor="background2" w:themeShade="80"/>
        </w:rPr>
        <w:t>aim of the common marketing standards for fishery products are</w:t>
      </w:r>
      <w:proofErr w:type="gramEnd"/>
      <w:r w:rsidR="00233165" w:rsidRPr="001718AA">
        <w:rPr>
          <w:color w:val="767171" w:themeColor="background2" w:themeShade="80"/>
        </w:rPr>
        <w:t xml:space="preserve"> to improve products quality. </w:t>
      </w:r>
      <w:r w:rsidRPr="001718AA">
        <w:rPr>
          <w:color w:val="767171" w:themeColor="background2" w:themeShade="80"/>
        </w:rPr>
        <w:t>For buyers</w:t>
      </w:r>
      <w:r w:rsidR="00792A41" w:rsidRPr="001718AA">
        <w:rPr>
          <w:color w:val="767171" w:themeColor="background2" w:themeShade="80"/>
        </w:rPr>
        <w:t>,</w:t>
      </w:r>
      <w:r w:rsidRPr="001718AA">
        <w:rPr>
          <w:color w:val="767171" w:themeColor="background2" w:themeShade="80"/>
        </w:rPr>
        <w:t xml:space="preserve"> the quality of a product is defined by a combination of factors </w:t>
      </w:r>
      <w:r w:rsidR="00233165" w:rsidRPr="001718AA">
        <w:rPr>
          <w:color w:val="767171" w:themeColor="background2" w:themeShade="80"/>
        </w:rPr>
        <w:t>where</w:t>
      </w:r>
      <w:r w:rsidRPr="001718AA">
        <w:rPr>
          <w:color w:val="767171" w:themeColor="background2" w:themeShade="80"/>
        </w:rPr>
        <w:t xml:space="preserve"> freshness is one of many. Equally important are product colour, accurate weight, size of the product and gutting quality. </w:t>
      </w:r>
      <w:r w:rsidR="00302782" w:rsidRPr="001718AA">
        <w:rPr>
          <w:color w:val="767171" w:themeColor="background2" w:themeShade="80"/>
        </w:rPr>
        <w:t>Due to significant improvements in maintaining the cold chain since 1996,</w:t>
      </w:r>
      <w:r w:rsidR="003D1CD2" w:rsidRPr="001718AA">
        <w:rPr>
          <w:color w:val="767171" w:themeColor="background2" w:themeShade="80"/>
        </w:rPr>
        <w:t xml:space="preserve"> </w:t>
      </w:r>
      <w:r w:rsidR="00897205" w:rsidRPr="001718AA">
        <w:rPr>
          <w:color w:val="767171" w:themeColor="background2" w:themeShade="80"/>
        </w:rPr>
        <w:t xml:space="preserve">high </w:t>
      </w:r>
      <w:r w:rsidR="00302782" w:rsidRPr="001718AA">
        <w:rPr>
          <w:color w:val="767171" w:themeColor="background2" w:themeShade="80"/>
        </w:rPr>
        <w:t>freshness of fish products</w:t>
      </w:r>
      <w:r w:rsidR="00897205" w:rsidRPr="001718AA">
        <w:rPr>
          <w:color w:val="767171" w:themeColor="background2" w:themeShade="80"/>
        </w:rPr>
        <w:t xml:space="preserve"> has become a standard and therefore l</w:t>
      </w:r>
      <w:r w:rsidRPr="001718AA">
        <w:rPr>
          <w:color w:val="767171" w:themeColor="background2" w:themeShade="80"/>
        </w:rPr>
        <w:t xml:space="preserve">ess of a factor in determining quality. </w:t>
      </w:r>
    </w:p>
    <w:p w14:paraId="627E91E0" w14:textId="340F98EF" w:rsidR="00BA2BAD" w:rsidRPr="001718AA" w:rsidRDefault="00BA2BAD" w:rsidP="0072723F">
      <w:pPr>
        <w:pStyle w:val="FootnoteText"/>
        <w:jc w:val="both"/>
        <w:rPr>
          <w:i/>
          <w:color w:val="767171" w:themeColor="background2" w:themeShade="80"/>
          <w:sz w:val="18"/>
          <w:szCs w:val="18"/>
        </w:rPr>
      </w:pPr>
    </w:p>
    <w:p w14:paraId="1AC64FB8" w14:textId="77777777" w:rsidR="006272A9" w:rsidRPr="001718AA" w:rsidRDefault="006272A9" w:rsidP="0072723F">
      <w:pPr>
        <w:pStyle w:val="FootnoteText"/>
        <w:jc w:val="both"/>
        <w:rPr>
          <w:color w:val="767171" w:themeColor="background2" w:themeShade="80"/>
        </w:rPr>
      </w:pPr>
    </w:p>
  </w:footnote>
  <w:footnote w:id="3">
    <w:p w14:paraId="4A493EE4" w14:textId="44BB9519" w:rsidR="00065561" w:rsidRPr="001718AA" w:rsidRDefault="00065561" w:rsidP="008E6E21">
      <w:pPr>
        <w:pStyle w:val="FootnoteText"/>
        <w:jc w:val="both"/>
        <w:rPr>
          <w:color w:val="767171" w:themeColor="background2" w:themeShade="80"/>
        </w:rPr>
      </w:pPr>
      <w:r w:rsidRPr="001718AA">
        <w:rPr>
          <w:rStyle w:val="FootnoteReference"/>
          <w:color w:val="767171" w:themeColor="background2" w:themeShade="80"/>
        </w:rPr>
        <w:footnoteRef/>
      </w:r>
      <w:r w:rsidRPr="001718AA">
        <w:rPr>
          <w:color w:val="767171" w:themeColor="background2" w:themeShade="80"/>
        </w:rPr>
        <w:t xml:space="preserve"> However, categorizing fish in different sizes has to be done in a correct way. Size categories are often mixed. Therefore, regulation enforcement and regular controls are necessary to keep these </w:t>
      </w:r>
      <w:r w:rsidR="008D6E96" w:rsidRPr="001718AA">
        <w:rPr>
          <w:color w:val="767171" w:themeColor="background2" w:themeShade="80"/>
        </w:rPr>
        <w:t>characteristics</w:t>
      </w:r>
      <w:r w:rsidRPr="001718AA">
        <w:rPr>
          <w:color w:val="767171" w:themeColor="background2" w:themeShade="80"/>
        </w:rPr>
        <w:t xml:space="preserve"> uniform and keep the level playing field.</w:t>
      </w:r>
    </w:p>
    <w:p w14:paraId="60DA6CC4" w14:textId="77777777" w:rsidR="00065561" w:rsidRPr="001718AA" w:rsidRDefault="00065561">
      <w:pPr>
        <w:pStyle w:val="FootnoteText"/>
        <w:rPr>
          <w:color w:val="767171" w:themeColor="background2" w:themeShade="80"/>
        </w:rPr>
      </w:pPr>
    </w:p>
  </w:footnote>
  <w:footnote w:id="4">
    <w:p w14:paraId="1F23A8A1" w14:textId="0383ED3B" w:rsidR="00D629C7" w:rsidRDefault="00D629C7" w:rsidP="00D629C7">
      <w:pPr>
        <w:pStyle w:val="FootnoteText"/>
        <w:jc w:val="both"/>
      </w:pPr>
      <w:r w:rsidRPr="001718AA">
        <w:rPr>
          <w:rStyle w:val="FootnoteReference"/>
          <w:color w:val="767171" w:themeColor="background2" w:themeShade="80"/>
        </w:rPr>
        <w:footnoteRef/>
      </w:r>
      <w:r w:rsidRPr="001718AA">
        <w:rPr>
          <w:color w:val="767171" w:themeColor="background2" w:themeShade="80"/>
        </w:rPr>
        <w:t xml:space="preserve"> However, </w:t>
      </w:r>
      <w:r w:rsidR="008D6E96" w:rsidRPr="001718AA">
        <w:rPr>
          <w:color w:val="767171" w:themeColor="background2" w:themeShade="80"/>
        </w:rPr>
        <w:t>considering</w:t>
      </w:r>
      <w:r w:rsidRPr="001718AA">
        <w:rPr>
          <w:color w:val="767171" w:themeColor="background2" w:themeShade="80"/>
        </w:rPr>
        <w:t xml:space="preserve"> the Landing Obligation, extra restrictions on the sale for human consumption such as minimum weight, in addition to the minimum conservation reference size (MCRS), are not considered to be efficient. If fish is eligible to use for human consumption it should not be discarded for reasons of minimum market size only.</w:t>
      </w:r>
    </w:p>
  </w:footnote>
  <w:footnote w:id="5">
    <w:p w14:paraId="64D03CB0" w14:textId="7F5B9543" w:rsidR="0053605B" w:rsidRDefault="0053605B">
      <w:pPr>
        <w:pStyle w:val="FootnoteText"/>
      </w:pPr>
      <w:r>
        <w:rPr>
          <w:rStyle w:val="FootnoteReference"/>
        </w:rPr>
        <w:footnoteRef/>
      </w:r>
      <w:r>
        <w:t xml:space="preserve"> </w:t>
      </w:r>
      <w:r w:rsidR="00C56EA2">
        <w:t xml:space="preserve">In accordance with CEN procedures </w:t>
      </w:r>
      <w:r w:rsidR="008C4C96">
        <w:t xml:space="preserve">- </w:t>
      </w:r>
      <w:hyperlink r:id="rId1" w:history="1">
        <w:r w:rsidR="00C56EA2" w:rsidRPr="00560786">
          <w:rPr>
            <w:rStyle w:val="Hyperlink"/>
          </w:rPr>
          <w:t>https://www.cen.eu/Pages/default.aspx</w:t>
        </w:r>
      </w:hyperlink>
      <w:r w:rsidR="00C56EA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0EB6" w14:textId="491A9A78" w:rsidR="009172FD" w:rsidRDefault="009172FD" w:rsidP="009172FD">
    <w:pPr>
      <w:pStyle w:val="Header"/>
      <w:jc w:val="center"/>
    </w:pPr>
    <w:r>
      <w:rPr>
        <w:noProof/>
        <w:lang w:eastAsia="en-GB"/>
      </w:rPr>
      <w:drawing>
        <wp:inline distT="0" distB="0" distL="0" distR="0" wp14:anchorId="1CA4D72C" wp14:editId="7ADF63D6">
          <wp:extent cx="1297172" cy="839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302331" cy="8424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49B"/>
    <w:multiLevelType w:val="hybridMultilevel"/>
    <w:tmpl w:val="759EA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867D50"/>
    <w:multiLevelType w:val="hybridMultilevel"/>
    <w:tmpl w:val="688C4674"/>
    <w:lvl w:ilvl="0" w:tplc="5A6678B2">
      <w:start w:val="6"/>
      <w:numFmt w:val="bullet"/>
      <w:lvlText w:val="-"/>
      <w:lvlJc w:val="left"/>
      <w:pPr>
        <w:ind w:left="1068" w:hanging="360"/>
      </w:pPr>
      <w:rPr>
        <w:rFonts w:ascii="Droid Serif" w:eastAsia="Droid Serif" w:hAnsi="Droid Serif" w:cs="Droid 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10C50E7D"/>
    <w:multiLevelType w:val="hybridMultilevel"/>
    <w:tmpl w:val="49CE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562455"/>
    <w:multiLevelType w:val="hybridMultilevel"/>
    <w:tmpl w:val="2384F9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4945D4"/>
    <w:multiLevelType w:val="hybridMultilevel"/>
    <w:tmpl w:val="41D0195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9A66D81"/>
    <w:multiLevelType w:val="hybridMultilevel"/>
    <w:tmpl w:val="99084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2529A2"/>
    <w:multiLevelType w:val="hybridMultilevel"/>
    <w:tmpl w:val="8EBE7B1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3C0BB3"/>
    <w:multiLevelType w:val="hybridMultilevel"/>
    <w:tmpl w:val="2AFA0D08"/>
    <w:lvl w:ilvl="0" w:tplc="5A6678B2">
      <w:start w:val="6"/>
      <w:numFmt w:val="bullet"/>
      <w:lvlText w:val="-"/>
      <w:lvlJc w:val="left"/>
      <w:pPr>
        <w:ind w:left="720" w:hanging="360"/>
      </w:pPr>
      <w:rPr>
        <w:rFonts w:ascii="Droid Serif" w:eastAsia="Droid Serif" w:hAnsi="Droid Serif" w:cs="Droid Serif"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5B1B58"/>
    <w:multiLevelType w:val="hybridMultilevel"/>
    <w:tmpl w:val="5FEEB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CC86698"/>
    <w:multiLevelType w:val="hybridMultilevel"/>
    <w:tmpl w:val="2ADE1190"/>
    <w:lvl w:ilvl="0" w:tplc="5A6678B2">
      <w:start w:val="6"/>
      <w:numFmt w:val="bullet"/>
      <w:lvlText w:val="-"/>
      <w:lvlJc w:val="left"/>
      <w:pPr>
        <w:ind w:left="1080" w:hanging="360"/>
      </w:pPr>
      <w:rPr>
        <w:rFonts w:ascii="Droid Serif" w:eastAsia="Droid Serif" w:hAnsi="Droid Serif" w:cs="Droid Serif"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EBB2C99"/>
    <w:multiLevelType w:val="hybridMultilevel"/>
    <w:tmpl w:val="2E501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4E69F7"/>
    <w:multiLevelType w:val="hybridMultilevel"/>
    <w:tmpl w:val="CF021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420916"/>
    <w:multiLevelType w:val="hybridMultilevel"/>
    <w:tmpl w:val="C508413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5EE300C"/>
    <w:multiLevelType w:val="hybridMultilevel"/>
    <w:tmpl w:val="EEBAE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BD70D8"/>
    <w:multiLevelType w:val="hybridMultilevel"/>
    <w:tmpl w:val="C75EF09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1983220"/>
    <w:multiLevelType w:val="hybridMultilevel"/>
    <w:tmpl w:val="4864A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F2354F"/>
    <w:multiLevelType w:val="hybridMultilevel"/>
    <w:tmpl w:val="CEA87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6"/>
  </w:num>
  <w:num w:numId="5">
    <w:abstractNumId w:val="8"/>
  </w:num>
  <w:num w:numId="6">
    <w:abstractNumId w:val="3"/>
  </w:num>
  <w:num w:numId="7">
    <w:abstractNumId w:val="4"/>
  </w:num>
  <w:num w:numId="8">
    <w:abstractNumId w:val="7"/>
  </w:num>
  <w:num w:numId="9">
    <w:abstractNumId w:val="9"/>
  </w:num>
  <w:num w:numId="10">
    <w:abstractNumId w:val="1"/>
  </w:num>
  <w:num w:numId="11">
    <w:abstractNumId w:val="13"/>
  </w:num>
  <w:num w:numId="12">
    <w:abstractNumId w:val="15"/>
  </w:num>
  <w:num w:numId="13">
    <w:abstractNumId w:val="14"/>
  </w:num>
  <w:num w:numId="14">
    <w:abstractNumId w:val="6"/>
  </w:num>
  <w:num w:numId="15">
    <w:abstractNumId w:val="0"/>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Turenhout">
    <w15:presenceInfo w15:providerId="None" w15:userId="Mike Turenho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16"/>
    <w:rsid w:val="0000625A"/>
    <w:rsid w:val="000114A0"/>
    <w:rsid w:val="00013576"/>
    <w:rsid w:val="00017F28"/>
    <w:rsid w:val="000208A2"/>
    <w:rsid w:val="00021DEB"/>
    <w:rsid w:val="00050646"/>
    <w:rsid w:val="00065561"/>
    <w:rsid w:val="000764F6"/>
    <w:rsid w:val="00093D18"/>
    <w:rsid w:val="000C3F10"/>
    <w:rsid w:val="00117635"/>
    <w:rsid w:val="00120B36"/>
    <w:rsid w:val="00137DEE"/>
    <w:rsid w:val="001478AB"/>
    <w:rsid w:val="00151F21"/>
    <w:rsid w:val="001718AA"/>
    <w:rsid w:val="00173A82"/>
    <w:rsid w:val="00184416"/>
    <w:rsid w:val="001B6672"/>
    <w:rsid w:val="001D5C97"/>
    <w:rsid w:val="001D7357"/>
    <w:rsid w:val="001E2C71"/>
    <w:rsid w:val="001E61EB"/>
    <w:rsid w:val="00211632"/>
    <w:rsid w:val="0022669B"/>
    <w:rsid w:val="00233165"/>
    <w:rsid w:val="0024514E"/>
    <w:rsid w:val="00262068"/>
    <w:rsid w:val="00277F8D"/>
    <w:rsid w:val="00280176"/>
    <w:rsid w:val="00281DA0"/>
    <w:rsid w:val="002835EF"/>
    <w:rsid w:val="00291338"/>
    <w:rsid w:val="0029668A"/>
    <w:rsid w:val="002A07E4"/>
    <w:rsid w:val="002A2482"/>
    <w:rsid w:val="002A2DA1"/>
    <w:rsid w:val="002B1085"/>
    <w:rsid w:val="002C3A49"/>
    <w:rsid w:val="002C52DA"/>
    <w:rsid w:val="002C760C"/>
    <w:rsid w:val="002D27C6"/>
    <w:rsid w:val="002E0C9B"/>
    <w:rsid w:val="002E1029"/>
    <w:rsid w:val="002F36C1"/>
    <w:rsid w:val="002F555A"/>
    <w:rsid w:val="002F7E49"/>
    <w:rsid w:val="00302782"/>
    <w:rsid w:val="00304AF5"/>
    <w:rsid w:val="00315CF4"/>
    <w:rsid w:val="00323F4D"/>
    <w:rsid w:val="00327DD7"/>
    <w:rsid w:val="00331819"/>
    <w:rsid w:val="00331BF4"/>
    <w:rsid w:val="00336CE9"/>
    <w:rsid w:val="00347865"/>
    <w:rsid w:val="00356D0E"/>
    <w:rsid w:val="003678CD"/>
    <w:rsid w:val="00371B7A"/>
    <w:rsid w:val="00374CEE"/>
    <w:rsid w:val="003841AC"/>
    <w:rsid w:val="003850D5"/>
    <w:rsid w:val="00387A46"/>
    <w:rsid w:val="003A3ED0"/>
    <w:rsid w:val="003B07CC"/>
    <w:rsid w:val="003B40B9"/>
    <w:rsid w:val="003C304D"/>
    <w:rsid w:val="003C6F8D"/>
    <w:rsid w:val="003D1CD2"/>
    <w:rsid w:val="003F2121"/>
    <w:rsid w:val="003F2851"/>
    <w:rsid w:val="003F2CBA"/>
    <w:rsid w:val="003F3324"/>
    <w:rsid w:val="003F40F5"/>
    <w:rsid w:val="003F50E9"/>
    <w:rsid w:val="00403406"/>
    <w:rsid w:val="00404C03"/>
    <w:rsid w:val="004152CF"/>
    <w:rsid w:val="00420A4E"/>
    <w:rsid w:val="0042498A"/>
    <w:rsid w:val="00450AEA"/>
    <w:rsid w:val="00464809"/>
    <w:rsid w:val="004A11DC"/>
    <w:rsid w:val="004E7101"/>
    <w:rsid w:val="0050212F"/>
    <w:rsid w:val="00505890"/>
    <w:rsid w:val="005172E1"/>
    <w:rsid w:val="00517B60"/>
    <w:rsid w:val="0053605B"/>
    <w:rsid w:val="00545219"/>
    <w:rsid w:val="00547420"/>
    <w:rsid w:val="00551A3B"/>
    <w:rsid w:val="00564F79"/>
    <w:rsid w:val="00571598"/>
    <w:rsid w:val="00572529"/>
    <w:rsid w:val="00576289"/>
    <w:rsid w:val="00581472"/>
    <w:rsid w:val="00593AB9"/>
    <w:rsid w:val="005C1B47"/>
    <w:rsid w:val="005D5B65"/>
    <w:rsid w:val="005F61C6"/>
    <w:rsid w:val="00601C9A"/>
    <w:rsid w:val="006238E5"/>
    <w:rsid w:val="00625AF4"/>
    <w:rsid w:val="006272A9"/>
    <w:rsid w:val="0063042F"/>
    <w:rsid w:val="00631A00"/>
    <w:rsid w:val="00651BF1"/>
    <w:rsid w:val="00665523"/>
    <w:rsid w:val="00677216"/>
    <w:rsid w:val="006A289D"/>
    <w:rsid w:val="006C3622"/>
    <w:rsid w:val="006F30A7"/>
    <w:rsid w:val="00703CB0"/>
    <w:rsid w:val="007131BA"/>
    <w:rsid w:val="0072723F"/>
    <w:rsid w:val="007405F2"/>
    <w:rsid w:val="00753D1B"/>
    <w:rsid w:val="00773E1B"/>
    <w:rsid w:val="007750E9"/>
    <w:rsid w:val="00781F72"/>
    <w:rsid w:val="00792A41"/>
    <w:rsid w:val="007B1A92"/>
    <w:rsid w:val="007C41B4"/>
    <w:rsid w:val="007C7AD3"/>
    <w:rsid w:val="007E0A5D"/>
    <w:rsid w:val="00803A97"/>
    <w:rsid w:val="00807355"/>
    <w:rsid w:val="00810319"/>
    <w:rsid w:val="008120E7"/>
    <w:rsid w:val="00836FF2"/>
    <w:rsid w:val="008473DF"/>
    <w:rsid w:val="008601F3"/>
    <w:rsid w:val="00866FEC"/>
    <w:rsid w:val="008724F0"/>
    <w:rsid w:val="00897205"/>
    <w:rsid w:val="008B320E"/>
    <w:rsid w:val="008C0EB8"/>
    <w:rsid w:val="008C4C96"/>
    <w:rsid w:val="008C65F0"/>
    <w:rsid w:val="008C6D1E"/>
    <w:rsid w:val="008D394A"/>
    <w:rsid w:val="008D5087"/>
    <w:rsid w:val="008D6E96"/>
    <w:rsid w:val="008E6E21"/>
    <w:rsid w:val="008F2A19"/>
    <w:rsid w:val="00901A68"/>
    <w:rsid w:val="009062DE"/>
    <w:rsid w:val="009172FD"/>
    <w:rsid w:val="0093495B"/>
    <w:rsid w:val="00940B14"/>
    <w:rsid w:val="00944443"/>
    <w:rsid w:val="0095397D"/>
    <w:rsid w:val="009703E9"/>
    <w:rsid w:val="00975A6D"/>
    <w:rsid w:val="00990307"/>
    <w:rsid w:val="009956CF"/>
    <w:rsid w:val="00996812"/>
    <w:rsid w:val="009A0075"/>
    <w:rsid w:val="009C1BAA"/>
    <w:rsid w:val="009D27BA"/>
    <w:rsid w:val="009E5081"/>
    <w:rsid w:val="009E5D50"/>
    <w:rsid w:val="009F2DDC"/>
    <w:rsid w:val="00A10A22"/>
    <w:rsid w:val="00A12F93"/>
    <w:rsid w:val="00A143A5"/>
    <w:rsid w:val="00A213B1"/>
    <w:rsid w:val="00A27478"/>
    <w:rsid w:val="00A424D1"/>
    <w:rsid w:val="00A46884"/>
    <w:rsid w:val="00A46A2C"/>
    <w:rsid w:val="00A529DB"/>
    <w:rsid w:val="00A635D5"/>
    <w:rsid w:val="00A6674A"/>
    <w:rsid w:val="00A736BA"/>
    <w:rsid w:val="00A752C2"/>
    <w:rsid w:val="00A76CBA"/>
    <w:rsid w:val="00AA4FB0"/>
    <w:rsid w:val="00AB51C5"/>
    <w:rsid w:val="00AC4CBA"/>
    <w:rsid w:val="00AD7D6B"/>
    <w:rsid w:val="00AE4800"/>
    <w:rsid w:val="00AE5505"/>
    <w:rsid w:val="00AE5655"/>
    <w:rsid w:val="00AF1DBE"/>
    <w:rsid w:val="00B0085B"/>
    <w:rsid w:val="00B30FFD"/>
    <w:rsid w:val="00B323D0"/>
    <w:rsid w:val="00BA2BAD"/>
    <w:rsid w:val="00BC4478"/>
    <w:rsid w:val="00BC61DF"/>
    <w:rsid w:val="00BD6FB3"/>
    <w:rsid w:val="00BE6215"/>
    <w:rsid w:val="00BE68A8"/>
    <w:rsid w:val="00BF54EF"/>
    <w:rsid w:val="00C0521F"/>
    <w:rsid w:val="00C26B5C"/>
    <w:rsid w:val="00C34711"/>
    <w:rsid w:val="00C407B0"/>
    <w:rsid w:val="00C56EA2"/>
    <w:rsid w:val="00C82062"/>
    <w:rsid w:val="00C85983"/>
    <w:rsid w:val="00C9250C"/>
    <w:rsid w:val="00CA20A1"/>
    <w:rsid w:val="00CA44FF"/>
    <w:rsid w:val="00CB14C2"/>
    <w:rsid w:val="00CC29EA"/>
    <w:rsid w:val="00CC60C3"/>
    <w:rsid w:val="00CE0076"/>
    <w:rsid w:val="00CF49BE"/>
    <w:rsid w:val="00D228C9"/>
    <w:rsid w:val="00D4637F"/>
    <w:rsid w:val="00D51BB8"/>
    <w:rsid w:val="00D629C7"/>
    <w:rsid w:val="00D81C04"/>
    <w:rsid w:val="00D90B1B"/>
    <w:rsid w:val="00D949CE"/>
    <w:rsid w:val="00DA0712"/>
    <w:rsid w:val="00DA2368"/>
    <w:rsid w:val="00DA2C91"/>
    <w:rsid w:val="00DC12BD"/>
    <w:rsid w:val="00DC43CA"/>
    <w:rsid w:val="00DD2C08"/>
    <w:rsid w:val="00DD6967"/>
    <w:rsid w:val="00DE2A7C"/>
    <w:rsid w:val="00DE2B27"/>
    <w:rsid w:val="00DE7D1A"/>
    <w:rsid w:val="00DF3C06"/>
    <w:rsid w:val="00DF570C"/>
    <w:rsid w:val="00DF76E6"/>
    <w:rsid w:val="00E011BC"/>
    <w:rsid w:val="00E168AC"/>
    <w:rsid w:val="00E22E97"/>
    <w:rsid w:val="00E2597C"/>
    <w:rsid w:val="00E33B38"/>
    <w:rsid w:val="00E458E7"/>
    <w:rsid w:val="00E50AA2"/>
    <w:rsid w:val="00E51304"/>
    <w:rsid w:val="00E57AD7"/>
    <w:rsid w:val="00E705E3"/>
    <w:rsid w:val="00E74D53"/>
    <w:rsid w:val="00E85630"/>
    <w:rsid w:val="00EB121E"/>
    <w:rsid w:val="00EB3312"/>
    <w:rsid w:val="00EC01CF"/>
    <w:rsid w:val="00EC601B"/>
    <w:rsid w:val="00EC71A6"/>
    <w:rsid w:val="00ED19F4"/>
    <w:rsid w:val="00ED453E"/>
    <w:rsid w:val="00ED667A"/>
    <w:rsid w:val="00EE1764"/>
    <w:rsid w:val="00EE26A5"/>
    <w:rsid w:val="00EE7A25"/>
    <w:rsid w:val="00EF1273"/>
    <w:rsid w:val="00EF28D3"/>
    <w:rsid w:val="00EF7CE0"/>
    <w:rsid w:val="00F022EA"/>
    <w:rsid w:val="00F06DE5"/>
    <w:rsid w:val="00F44698"/>
    <w:rsid w:val="00F55664"/>
    <w:rsid w:val="00F87AC3"/>
    <w:rsid w:val="00FA535F"/>
    <w:rsid w:val="00FD27E8"/>
    <w:rsid w:val="00FE5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9042">
      <w:bodyDiv w:val="1"/>
      <w:marLeft w:val="0"/>
      <w:marRight w:val="0"/>
      <w:marTop w:val="0"/>
      <w:marBottom w:val="0"/>
      <w:divBdr>
        <w:top w:val="none" w:sz="0" w:space="0" w:color="auto"/>
        <w:left w:val="none" w:sz="0" w:space="0" w:color="auto"/>
        <w:bottom w:val="none" w:sz="0" w:space="0" w:color="auto"/>
        <w:right w:val="none" w:sz="0" w:space="0" w:color="auto"/>
      </w:divBdr>
    </w:div>
    <w:div w:id="665590924">
      <w:bodyDiv w:val="1"/>
      <w:marLeft w:val="0"/>
      <w:marRight w:val="0"/>
      <w:marTop w:val="0"/>
      <w:marBottom w:val="0"/>
      <w:divBdr>
        <w:top w:val="none" w:sz="0" w:space="0" w:color="auto"/>
        <w:left w:val="none" w:sz="0" w:space="0" w:color="auto"/>
        <w:bottom w:val="none" w:sz="0" w:space="0" w:color="auto"/>
        <w:right w:val="none" w:sz="0" w:space="0" w:color="auto"/>
      </w:divBdr>
    </w:div>
    <w:div w:id="765930472">
      <w:bodyDiv w:val="1"/>
      <w:marLeft w:val="0"/>
      <w:marRight w:val="0"/>
      <w:marTop w:val="0"/>
      <w:marBottom w:val="0"/>
      <w:divBdr>
        <w:top w:val="none" w:sz="0" w:space="0" w:color="auto"/>
        <w:left w:val="none" w:sz="0" w:space="0" w:color="auto"/>
        <w:bottom w:val="none" w:sz="0" w:space="0" w:color="auto"/>
        <w:right w:val="none" w:sz="0" w:space="0" w:color="auto"/>
      </w:divBdr>
    </w:div>
    <w:div w:id="863904348">
      <w:bodyDiv w:val="1"/>
      <w:marLeft w:val="0"/>
      <w:marRight w:val="0"/>
      <w:marTop w:val="0"/>
      <w:marBottom w:val="0"/>
      <w:divBdr>
        <w:top w:val="none" w:sz="0" w:space="0" w:color="auto"/>
        <w:left w:val="none" w:sz="0" w:space="0" w:color="auto"/>
        <w:bottom w:val="none" w:sz="0" w:space="0" w:color="auto"/>
        <w:right w:val="none" w:sz="0" w:space="0" w:color="auto"/>
      </w:divBdr>
    </w:div>
    <w:div w:id="927007052">
      <w:bodyDiv w:val="1"/>
      <w:marLeft w:val="0"/>
      <w:marRight w:val="0"/>
      <w:marTop w:val="0"/>
      <w:marBottom w:val="0"/>
      <w:divBdr>
        <w:top w:val="none" w:sz="0" w:space="0" w:color="auto"/>
        <w:left w:val="none" w:sz="0" w:space="0" w:color="auto"/>
        <w:bottom w:val="none" w:sz="0" w:space="0" w:color="auto"/>
        <w:right w:val="none" w:sz="0" w:space="0" w:color="auto"/>
      </w:divBdr>
    </w:div>
    <w:div w:id="1672223538">
      <w:bodyDiv w:val="1"/>
      <w:marLeft w:val="0"/>
      <w:marRight w:val="0"/>
      <w:marTop w:val="0"/>
      <w:marBottom w:val="0"/>
      <w:divBdr>
        <w:top w:val="none" w:sz="0" w:space="0" w:color="auto"/>
        <w:left w:val="none" w:sz="0" w:space="0" w:color="auto"/>
        <w:bottom w:val="none" w:sz="0" w:space="0" w:color="auto"/>
        <w:right w:val="none" w:sz="0" w:space="0" w:color="auto"/>
      </w:divBdr>
    </w:div>
    <w:div w:id="18440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eu/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1D219BB4AD24EBA7EF0693879A631" ma:contentTypeVersion="9" ma:contentTypeDescription="Create a new document." ma:contentTypeScope="" ma:versionID="d15fc44dfb6b5aa2d6641b6f738fc099">
  <xsd:schema xmlns:xsd="http://www.w3.org/2001/XMLSchema" xmlns:xs="http://www.w3.org/2001/XMLSchema" xmlns:p="http://schemas.microsoft.com/office/2006/metadata/properties" xmlns:ns2="00fd7445-4666-456e-905f-e8f3bed3f71f" xmlns:ns3="fe375c5b-dc34-42e2-bbf3-238a7d9a8948" targetNamespace="http://schemas.microsoft.com/office/2006/metadata/properties" ma:root="true" ma:fieldsID="8511c1bb469d491de5d9e1d4319de4c5" ns2:_="" ns3:_="">
    <xsd:import namespace="00fd7445-4666-456e-905f-e8f3bed3f71f"/>
    <xsd:import namespace="fe375c5b-dc34-42e2-bbf3-238a7d9a894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7445-4666-456e-905f-e8f3bed3f7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75c5b-dc34-42e2-bbf3-238a7d9a89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5FFA-456C-47D1-A15F-42763DDC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7445-4666-456e-905f-e8f3bed3f71f"/>
    <ds:schemaRef ds:uri="fe375c5b-dc34-42e2-bbf3-238a7d9a8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B8F73-8E2B-4109-92E6-B3772707C4C1}">
  <ds:schemaRefs>
    <ds:schemaRef ds:uri="http://schemas.microsoft.com/sharepoint/v3/contenttype/forms"/>
  </ds:schemaRefs>
</ds:datastoreItem>
</file>

<file path=customXml/itemProps3.xml><?xml version="1.0" encoding="utf-8"?>
<ds:datastoreItem xmlns:ds="http://schemas.openxmlformats.org/officeDocument/2006/customXml" ds:itemID="{94E9596F-622B-4FE0-9A5E-390DB8256F94}">
  <ds:schemaRefs>
    <ds:schemaRef ds:uri="http://schemas.openxmlformats.org/package/2006/metadata/core-properties"/>
    <ds:schemaRef ds:uri="fe375c5b-dc34-42e2-bbf3-238a7d9a8948"/>
    <ds:schemaRef ds:uri="http://purl.org/dc/dcmitype/"/>
    <ds:schemaRef ds:uri="http://schemas.microsoft.com/office/infopath/2007/PartnerControls"/>
    <ds:schemaRef ds:uri="http://schemas.microsoft.com/office/2006/documentManagement/types"/>
    <ds:schemaRef ds:uri="http://schemas.microsoft.com/office/2006/metadata/properties"/>
    <ds:schemaRef ds:uri="00fd7445-4666-456e-905f-e8f3bed3f71f"/>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6FE6A67D-CBF2-40FE-951B-7BEEB34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7843</Characters>
  <Application>Microsoft Office Word</Application>
  <DocSecurity>4</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sipic</dc:creator>
  <cp:lastModifiedBy>MAC</cp:lastModifiedBy>
  <cp:revision>2</cp:revision>
  <dcterms:created xsi:type="dcterms:W3CDTF">2018-10-12T08:34:00Z</dcterms:created>
  <dcterms:modified xsi:type="dcterms:W3CDTF">2018-10-12T08:34:00Z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0x010100E061D219BB4AD24EBA7EF0693879A631</vt:lpwstr>
  </property>
</Properties>
</file>